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3B0E4E18" w:rsidR="00173338" w:rsidRDefault="000F6923" w:rsidP="00173338">
      <w:pPr>
        <w:pStyle w:val="Title"/>
      </w:pPr>
      <w:r>
        <w:t>West Virginia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443943">
      <w:pPr>
        <w:pStyle w:val="Heading1"/>
        <w:rPr>
          <w:b/>
          <w:bCs/>
        </w:rPr>
      </w:pPr>
      <w:r w:rsidRPr="00C52FCB">
        <w:rPr>
          <w:b/>
          <w:bCs/>
        </w:rPr>
        <w:t>General Insurance Laws</w:t>
      </w:r>
    </w:p>
    <w:p w14:paraId="3319A0B3" w14:textId="3B0BF3DA" w:rsidR="00B81FCB" w:rsidRDefault="00395BCD" w:rsidP="00B81FCB">
      <w:pPr>
        <w:pStyle w:val="Heading2"/>
      </w:pPr>
      <w:r>
        <w:t xml:space="preserve">As </w:t>
      </w:r>
      <w:r w:rsidR="00C32AEC">
        <w:t xml:space="preserve">required by W. Va. Code § </w:t>
      </w:r>
      <w:r w:rsidR="00120775" w:rsidRPr="00120775">
        <w:t>33-45-2</w:t>
      </w:r>
      <w:r w:rsidR="007A6C3C">
        <w:t>(a)(1)</w:t>
      </w:r>
      <w:r w:rsidR="00120775">
        <w:t>,</w:t>
      </w:r>
      <w:r w:rsidR="00B81FCB">
        <w:t xml:space="preserve"> insurer shall either pay or deny a clean claim within 40 days of receipt of the claim if submitted manually and within 30 days of receipt of the claim if submitted electronically, except </w:t>
      </w:r>
      <w:r w:rsidR="00F27647">
        <w:t>if (i) a</w:t>
      </w:r>
      <w:r w:rsidR="00B81FCB">
        <w:t>nother payor or party is responsible for the claim;</w:t>
      </w:r>
      <w:r w:rsidR="00F27647">
        <w:t xml:space="preserve"> </w:t>
      </w:r>
      <w:r w:rsidR="00A12DE2">
        <w:t>(ii</w:t>
      </w:r>
      <w:r w:rsidR="00B81FCB">
        <w:t xml:space="preserve">) </w:t>
      </w:r>
      <w:r w:rsidR="00A12DE2">
        <w:t>t</w:t>
      </w:r>
      <w:r w:rsidR="00B81FCB">
        <w:t xml:space="preserve">he insurer is coordinating benefits with </w:t>
      </w:r>
      <w:r w:rsidR="00B81FCB">
        <w:lastRenderedPageBreak/>
        <w:t>another payor;</w:t>
      </w:r>
      <w:r w:rsidR="00A12DE2">
        <w:t xml:space="preserve"> (iii)</w:t>
      </w:r>
      <w:r w:rsidR="00B81FCB">
        <w:t xml:space="preserve"> </w:t>
      </w:r>
      <w:r w:rsidR="00A12DE2">
        <w:t>t</w:t>
      </w:r>
      <w:r w:rsidR="00B81FCB">
        <w:t xml:space="preserve">he </w:t>
      </w:r>
      <w:r w:rsidR="00A12DE2">
        <w:t xml:space="preserve">Provider </w:t>
      </w:r>
      <w:r w:rsidR="00B81FCB">
        <w:t>has already been paid for the claim;</w:t>
      </w:r>
      <w:r w:rsidR="00A12DE2">
        <w:t xml:space="preserve"> (iv) t</w:t>
      </w:r>
      <w:r w:rsidR="00B81FCB">
        <w:t>he claim was submitted fraudulently; or</w:t>
      </w:r>
      <w:r w:rsidR="00A12DE2">
        <w:t xml:space="preserve"> (v) t</w:t>
      </w:r>
      <w:r w:rsidR="00B81FCB">
        <w:t>here was a material misrepresentation in the claim.</w:t>
      </w:r>
    </w:p>
    <w:p w14:paraId="7936B376" w14:textId="2C4C9C3A" w:rsidR="00B81FCB" w:rsidRDefault="009B1F65" w:rsidP="00B81FCB">
      <w:pPr>
        <w:pStyle w:val="Heading2"/>
      </w:pPr>
      <w:r>
        <w:t xml:space="preserve">As required by W. Va. Code § </w:t>
      </w:r>
      <w:r w:rsidRPr="00120775">
        <w:t>33-45-2</w:t>
      </w:r>
      <w:r>
        <w:t>(a)(2)</w:t>
      </w:r>
      <w:r w:rsidR="00C564F5">
        <w:t>, i</w:t>
      </w:r>
      <w:r w:rsidR="00B81FCB">
        <w:t xml:space="preserve">nsurer shall maintain a written or electronic record of the date of receipt of a claim. The person submitting the claim shall be entitled to inspect the record on request and to rely on that record or on any other relevant evidence as proof of the fact of receipt of the claim. If an insurer fails to maintain an electronic or written record of the date a claim is received, the claim shall be considered received </w:t>
      </w:r>
      <w:r w:rsidR="00E90FDE">
        <w:t xml:space="preserve">3 </w:t>
      </w:r>
      <w:r w:rsidR="00B81FCB">
        <w:t>business days after the claim was submitted based upon the written or electronic record of the date of submittal by the person submitting the claim.</w:t>
      </w:r>
    </w:p>
    <w:p w14:paraId="428FBE29" w14:textId="6F49745D" w:rsidR="00B81FCB" w:rsidRDefault="00E90FDE" w:rsidP="00B81FCB">
      <w:pPr>
        <w:pStyle w:val="Heading2"/>
      </w:pPr>
      <w:r>
        <w:t xml:space="preserve">As required by W. Va. Code § </w:t>
      </w:r>
      <w:r w:rsidRPr="00120775">
        <w:t>33-45-2</w:t>
      </w:r>
      <w:r>
        <w:t>(a)(3)</w:t>
      </w:r>
      <w:r w:rsidR="00D740A9">
        <w:t>,</w:t>
      </w:r>
      <w:r w:rsidR="00B81FCB">
        <w:t xml:space="preserve"> insurer shall, within 30 days after receipt of a claim, request electronically or in writing from the person submitting the claim any information or documentation that the insurer reasonably believes will be required to process and pay the claim or to determine if the claim is a clean claim. The insurer shall use all reasonable efforts to ask for all desired information in one request, and shall if necessary, within 15 days of the receipt of the information from the first request, only request or require additional information one additional time if such additional information could not have been reasonably identified at the time of the original request or to specifically identify a material failure to provide the information requested in the initial request. Upon receipt of the information requested under this subsection which the insurer reasonably believes will be required to adjudicate the claim or to determine if the claim is a clean claim, an insurer shall either pay or deny the claim within 30 days. No insurer may refuse to pay a claim for health care services rendered pursuant to a provider contract which are covered benefits if the insurer fails to timely notify the person submitting the claim within 30 days of receipt of the claim of the additional information requested unless such failure was caused in material part by the person submitting the claims</w:t>
      </w:r>
      <w:r w:rsidR="001712EF">
        <w:t>; p</w:t>
      </w:r>
      <w:r w:rsidR="00B81FCB">
        <w:t xml:space="preserve">rovided, </w:t>
      </w:r>
      <w:r w:rsidR="001712EF">
        <w:t>t</w:t>
      </w:r>
      <w:r w:rsidR="00B81FCB">
        <w:t xml:space="preserve">hat nothing herein shall preclude such an insurer from imposing a retroactive denial of payment of such a claim if permitted by the provider contract unless such retroactive denial of payment of the claim would violate § </w:t>
      </w:r>
      <w:r w:rsidR="001712EF">
        <w:t xml:space="preserve">W. Va. Code § </w:t>
      </w:r>
      <w:r w:rsidR="00B81FCB">
        <w:t>33-45-2(a)(7). This subsection does not require an insurer to pay a claim that is not a clean claim except as provided herein.</w:t>
      </w:r>
    </w:p>
    <w:p w14:paraId="1F7F1452" w14:textId="52FFBDA2" w:rsidR="00B81FCB" w:rsidRDefault="00966903" w:rsidP="00B81FCB">
      <w:pPr>
        <w:pStyle w:val="Heading2"/>
      </w:pPr>
      <w:r>
        <w:t xml:space="preserve">As required by W. Va. Code § </w:t>
      </w:r>
      <w:r w:rsidRPr="00120775">
        <w:t>33-45-2</w:t>
      </w:r>
      <w:r>
        <w:t xml:space="preserve">(a)(4) </w:t>
      </w:r>
      <w:r w:rsidR="00133BC3">
        <w:t>i</w:t>
      </w:r>
      <w:r w:rsidR="00B81FCB">
        <w:t>nterest, at a rate of 10</w:t>
      </w:r>
      <w:r w:rsidR="00133BC3">
        <w:t xml:space="preserve">% </w:t>
      </w:r>
      <w:r w:rsidR="00B81FCB">
        <w:t xml:space="preserve">per annum, accruing after the 40-day period provided in </w:t>
      </w:r>
      <w:r w:rsidR="00133BC3">
        <w:t xml:space="preserve">W. V. Code </w:t>
      </w:r>
      <w:r w:rsidR="00B81FCB">
        <w:t xml:space="preserve">§ 33-45-2(a)(1) owing or accruing on any claim under </w:t>
      </w:r>
      <w:r w:rsidR="008B5373">
        <w:t xml:space="preserve">the Agreement </w:t>
      </w:r>
      <w:r w:rsidR="00B81FCB">
        <w:t>or under any applicable law, shall be paid and accompanied by an explanation of the assessment on each claim of interest paid, without necessity of demand, at the time the claim is paid or within 30 days thereafter.</w:t>
      </w:r>
    </w:p>
    <w:p w14:paraId="1DC2149C" w14:textId="311A8E11" w:rsidR="00B81FCB" w:rsidRDefault="00D75C55" w:rsidP="00B81FCB">
      <w:pPr>
        <w:pStyle w:val="Heading2"/>
      </w:pPr>
      <w:r>
        <w:t xml:space="preserve">As required by W. Va. Code § </w:t>
      </w:r>
      <w:r w:rsidRPr="00120775">
        <w:t>33-45-2</w:t>
      </w:r>
      <w:r>
        <w:t xml:space="preserve">(a)(5), </w:t>
      </w:r>
      <w:r w:rsidR="00B81FCB">
        <w:t>insurer shall establish and implement reasonable policies to permit any provider with which there is a provider contract:</w:t>
      </w:r>
      <w:r w:rsidR="004164F2">
        <w:t xml:space="preserve"> (i)</w:t>
      </w:r>
      <w:r w:rsidR="00B81FCB">
        <w:t xml:space="preserve"> </w:t>
      </w:r>
      <w:r w:rsidR="004164F2">
        <w:t>t</w:t>
      </w:r>
      <w:r w:rsidR="00B81FCB">
        <w:t>o promptly confirm in advance during normal business hours by a process agreed to between the parties whether the health care services to be provided are a covered benefit; and</w:t>
      </w:r>
      <w:r w:rsidR="004164F2">
        <w:t xml:space="preserve"> (ii) to </w:t>
      </w:r>
      <w:r w:rsidR="00B81FCB">
        <w:t xml:space="preserve">determine the insurer's requirements applicable to the </w:t>
      </w:r>
      <w:r w:rsidR="00452E61">
        <w:t>P</w:t>
      </w:r>
      <w:r w:rsidR="00B81FCB">
        <w:t xml:space="preserve">rovider (or to the type of health care services which the </w:t>
      </w:r>
      <w:r w:rsidR="00452E61">
        <w:t>P</w:t>
      </w:r>
      <w:r w:rsidR="00B81FCB">
        <w:t>rovider has contracted to deliver under the provider contract) for:</w:t>
      </w:r>
      <w:r w:rsidR="004164F2">
        <w:t xml:space="preserve"> </w:t>
      </w:r>
      <w:r w:rsidR="00B81FCB">
        <w:t>(</w:t>
      </w:r>
      <w:r w:rsidR="004164F2">
        <w:t>1</w:t>
      </w:r>
      <w:r w:rsidR="00B81FCB">
        <w:t xml:space="preserve">) </w:t>
      </w:r>
      <w:r w:rsidR="00736AE5">
        <w:t>p</w:t>
      </w:r>
      <w:r w:rsidR="00B81FCB">
        <w:t>recertification or authorization of coverage decisions;</w:t>
      </w:r>
      <w:r w:rsidR="004164F2">
        <w:t xml:space="preserve"> </w:t>
      </w:r>
      <w:r w:rsidR="00B81FCB">
        <w:t>(</w:t>
      </w:r>
      <w:r w:rsidR="004164F2">
        <w:t>2</w:t>
      </w:r>
      <w:r w:rsidR="00B81FCB">
        <w:t xml:space="preserve">) </w:t>
      </w:r>
      <w:r w:rsidR="00736AE5">
        <w:t>r</w:t>
      </w:r>
      <w:r w:rsidR="00B81FCB">
        <w:t xml:space="preserve">etroactive reconsideration of a certification or authorization of coverage </w:t>
      </w:r>
      <w:r w:rsidR="00B81FCB">
        <w:lastRenderedPageBreak/>
        <w:t>decision or retroactive denial of a previously paid claim;</w:t>
      </w:r>
      <w:r w:rsidR="004164F2">
        <w:t xml:space="preserve"> </w:t>
      </w:r>
      <w:r w:rsidR="00B81FCB">
        <w:t>(</w:t>
      </w:r>
      <w:r w:rsidR="004164F2">
        <w:t>3</w:t>
      </w:r>
      <w:r w:rsidR="00B81FCB">
        <w:t xml:space="preserve">) </w:t>
      </w:r>
      <w:r w:rsidR="00452E61">
        <w:t>P</w:t>
      </w:r>
      <w:r w:rsidR="00B81FCB">
        <w:t>rovider-specific payment and reimbursement methodology; and</w:t>
      </w:r>
      <w:r w:rsidR="004164F2">
        <w:t xml:space="preserve"> </w:t>
      </w:r>
      <w:r w:rsidR="00B81FCB">
        <w:t>(</w:t>
      </w:r>
      <w:r w:rsidR="004164F2">
        <w:t>4</w:t>
      </w:r>
      <w:r w:rsidR="00B81FCB">
        <w:t xml:space="preserve">) </w:t>
      </w:r>
      <w:r w:rsidR="00736AE5">
        <w:t>o</w:t>
      </w:r>
      <w:r w:rsidR="00B81FCB">
        <w:t xml:space="preserve">ther </w:t>
      </w:r>
      <w:r w:rsidR="00452E61">
        <w:t>P</w:t>
      </w:r>
      <w:r w:rsidR="00B81FCB">
        <w:t>rovider-specific, applicable claims processing and payment matters necessary to meet the terms and conditions of the provider contract, including determining whether a claim is a clean claim.</w:t>
      </w:r>
      <w:r w:rsidR="00C128AF">
        <w:t xml:space="preserve"> </w:t>
      </w:r>
      <w:r w:rsidR="00DD0A5A">
        <w:t xml:space="preserve">Additionally, insurer </w:t>
      </w:r>
      <w:r w:rsidR="00B81FCB">
        <w:t xml:space="preserve">shall make available to the </w:t>
      </w:r>
      <w:r w:rsidR="00DD0A5A">
        <w:t>P</w:t>
      </w:r>
      <w:r w:rsidR="00B81FCB">
        <w:t xml:space="preserve">rovider within 20 business days of receipt of a request, reasonable access to all the policies that are applicable to the </w:t>
      </w:r>
      <w:r w:rsidR="00DD0A5A">
        <w:t>P</w:t>
      </w:r>
      <w:r w:rsidR="00B81FCB">
        <w:t xml:space="preserve">rovider or to particular health care services identified by the </w:t>
      </w:r>
      <w:r w:rsidR="00DD0A5A">
        <w:t>P</w:t>
      </w:r>
      <w:r w:rsidR="00B81FCB">
        <w:t xml:space="preserve">rovider. </w:t>
      </w:r>
    </w:p>
    <w:p w14:paraId="03D81DB1" w14:textId="65E0783D" w:rsidR="00B81FCB" w:rsidRDefault="00DD0A5A" w:rsidP="00B81FCB">
      <w:pPr>
        <w:pStyle w:val="Heading2"/>
      </w:pPr>
      <w:r>
        <w:t xml:space="preserve">As required by W. Va. Code § </w:t>
      </w:r>
      <w:r w:rsidRPr="00120775">
        <w:t>33-45-2</w:t>
      </w:r>
      <w:r>
        <w:t>(a)(</w:t>
      </w:r>
      <w:r w:rsidR="00D740A9">
        <w:t>6</w:t>
      </w:r>
      <w:r>
        <w:t>)</w:t>
      </w:r>
      <w:r w:rsidR="00D740A9">
        <w:t xml:space="preserve"> </w:t>
      </w:r>
      <w:r w:rsidR="00B81FCB">
        <w:t>insurer shall pay a clean claim if the insurer has previously authorized the health care service or has advised the provider or enrollee in advance of the provision of health care services that the health care services are medically necessary and a covered benefit, unless:</w:t>
      </w:r>
      <w:r w:rsidR="00785A7D">
        <w:t xml:space="preserve"> (i) t</w:t>
      </w:r>
      <w:r w:rsidR="00B81FCB">
        <w:t>he documentation for the claim provided by the person submitting the claim clearly fails to support the claim as originally authorized; or</w:t>
      </w:r>
      <w:r w:rsidR="00785A7D">
        <w:t xml:space="preserve"> (ii) t</w:t>
      </w:r>
      <w:r w:rsidR="00B81FCB">
        <w:t>he insurer's refusal is because:</w:t>
      </w:r>
      <w:r w:rsidR="00785A7D">
        <w:t xml:space="preserve"> (1)</w:t>
      </w:r>
      <w:r w:rsidR="00B81FCB">
        <w:t xml:space="preserve"> </w:t>
      </w:r>
      <w:r w:rsidR="00785A7D">
        <w:t>a</w:t>
      </w:r>
      <w:r w:rsidR="00B81FCB">
        <w:t>nother payor or party is responsible for the payment;</w:t>
      </w:r>
      <w:r w:rsidR="00785A7D">
        <w:t xml:space="preserve"> (2</w:t>
      </w:r>
      <w:r w:rsidR="00B81FCB">
        <w:t xml:space="preserve">) </w:t>
      </w:r>
      <w:r w:rsidR="00736AE5">
        <w:t>t</w:t>
      </w:r>
      <w:r w:rsidR="00B81FCB">
        <w:t xml:space="preserve">he </w:t>
      </w:r>
      <w:r w:rsidR="00736AE5">
        <w:t>P</w:t>
      </w:r>
      <w:r w:rsidR="00B81FCB">
        <w:t>rovider has already been paid for the health care services identified on the claim;</w:t>
      </w:r>
      <w:r w:rsidR="00785A7D">
        <w:t xml:space="preserve"> (3</w:t>
      </w:r>
      <w:r w:rsidR="00B81FCB">
        <w:t xml:space="preserve">) </w:t>
      </w:r>
      <w:r w:rsidR="00736AE5">
        <w:t>t</w:t>
      </w:r>
      <w:r w:rsidR="00B81FCB">
        <w:t>he claim was submitted fraudulently or the authorization was based in whole or material part on erroneous information provided to the insurer by the provider, enrollee, or other person not related to the insurer;</w:t>
      </w:r>
      <w:r w:rsidR="00785A7D">
        <w:t xml:space="preserve"> (4</w:t>
      </w:r>
      <w:r w:rsidR="00B81FCB">
        <w:t xml:space="preserve">) </w:t>
      </w:r>
      <w:r w:rsidR="00736AE5">
        <w:t>t</w:t>
      </w:r>
      <w:r w:rsidR="00B81FCB">
        <w:t>he person receiving the health care services was not eligible to receive them on the date of service and the insurer did not know, and with the exercise of reasonable care could not have known, of the person's eligibility status;</w:t>
      </w:r>
      <w:r w:rsidR="00785A7D">
        <w:t xml:space="preserve"> </w:t>
      </w:r>
      <w:r w:rsidR="00B81FCB">
        <w:t>(</w:t>
      </w:r>
      <w:r w:rsidR="00785A7D">
        <w:t>5</w:t>
      </w:r>
      <w:r w:rsidR="00B81FCB">
        <w:t xml:space="preserve">) </w:t>
      </w:r>
      <w:r w:rsidR="00736AE5">
        <w:t>t</w:t>
      </w:r>
      <w:r w:rsidR="00B81FCB">
        <w:t>here is a dispute regarding the amount of charges submitted; or</w:t>
      </w:r>
      <w:r w:rsidR="00785A7D">
        <w:t xml:space="preserve"> </w:t>
      </w:r>
      <w:r w:rsidR="00B81FCB">
        <w:t>(</w:t>
      </w:r>
      <w:r w:rsidR="00AC3543">
        <w:t>6</w:t>
      </w:r>
      <w:r w:rsidR="00B81FCB">
        <w:t xml:space="preserve">) </w:t>
      </w:r>
      <w:r w:rsidR="00736AE5">
        <w:t>t</w:t>
      </w:r>
      <w:r w:rsidR="00B81FCB">
        <w:t>he service provided was not a covered benefit and the insurer did not know, and with the exercise of reasonable care could not have known, at the time of the certification that the service was not covered.</w:t>
      </w:r>
    </w:p>
    <w:p w14:paraId="09122B9E" w14:textId="77777777" w:rsidR="00CF3223" w:rsidRDefault="00355BF6" w:rsidP="00E31F46">
      <w:pPr>
        <w:pStyle w:val="Heading2"/>
      </w:pPr>
      <w:r>
        <w:t xml:space="preserve">As required by W. Va. Code §§ </w:t>
      </w:r>
      <w:r w:rsidRPr="00120775">
        <w:t>33-45-2</w:t>
      </w:r>
      <w:r>
        <w:t xml:space="preserve">(a)(7), </w:t>
      </w:r>
      <w:r w:rsidR="00DE67A1">
        <w:t>a</w:t>
      </w:r>
      <w:r w:rsidR="00B81FCB">
        <w:t xml:space="preserve"> previously paid claim may be retroactively denied only in accordance with this subdivision.</w:t>
      </w:r>
      <w:r w:rsidR="00DE67A1">
        <w:t xml:space="preserve"> </w:t>
      </w:r>
    </w:p>
    <w:p w14:paraId="5692E965" w14:textId="7637D147" w:rsidR="00B6651F" w:rsidRDefault="00B81FCB" w:rsidP="00CF3223">
      <w:pPr>
        <w:pStyle w:val="Heading3"/>
      </w:pPr>
      <w:r>
        <w:t>No insurance company may retroactively deny a previously paid claim unless:</w:t>
      </w:r>
      <w:r w:rsidR="00DE67A1">
        <w:t xml:space="preserve"> </w:t>
      </w:r>
      <w:r>
        <w:t>(</w:t>
      </w:r>
      <w:r w:rsidR="00B6651F">
        <w:t>1</w:t>
      </w:r>
      <w:r>
        <w:t xml:space="preserve">) </w:t>
      </w:r>
      <w:r w:rsidR="00DE67A1">
        <w:t>t</w:t>
      </w:r>
      <w:r>
        <w:t>he claim was submitted fraudulently;</w:t>
      </w:r>
      <w:r w:rsidR="00DE67A1">
        <w:t xml:space="preserve"> </w:t>
      </w:r>
      <w:r>
        <w:t>(</w:t>
      </w:r>
      <w:r w:rsidR="00B6651F">
        <w:t>2</w:t>
      </w:r>
      <w:r>
        <w:t xml:space="preserve">) </w:t>
      </w:r>
      <w:r w:rsidR="00DE67A1">
        <w:t>t</w:t>
      </w:r>
      <w:r>
        <w:t>he claim contained material misrepresentations;</w:t>
      </w:r>
      <w:r w:rsidR="00DE67A1">
        <w:t xml:space="preserve"> </w:t>
      </w:r>
      <w:r>
        <w:t>(</w:t>
      </w:r>
      <w:r w:rsidR="00B6651F">
        <w:t>3</w:t>
      </w:r>
      <w:r>
        <w:t xml:space="preserve">) </w:t>
      </w:r>
      <w:r w:rsidR="00DE67A1">
        <w:t>t</w:t>
      </w:r>
      <w:r>
        <w:t xml:space="preserve">he claim payment was incorrect because the provider was already paid for the health care services identified on the claim or the health care services were not delivered by the </w:t>
      </w:r>
      <w:r w:rsidR="00736AE5">
        <w:t>P</w:t>
      </w:r>
      <w:r>
        <w:t>rovider;</w:t>
      </w:r>
      <w:r w:rsidR="00DE67A1">
        <w:t xml:space="preserve"> </w:t>
      </w:r>
      <w:r>
        <w:t>(</w:t>
      </w:r>
      <w:r w:rsidR="00B6651F">
        <w:t>4</w:t>
      </w:r>
      <w:r>
        <w:t xml:space="preserve">) </w:t>
      </w:r>
      <w:r w:rsidR="00DE67A1">
        <w:t>t</w:t>
      </w:r>
      <w:r>
        <w:t xml:space="preserve">he </w:t>
      </w:r>
      <w:r w:rsidR="00DE67A1">
        <w:t>P</w:t>
      </w:r>
      <w:r>
        <w:t>rovider was not entitled to reimbursement;</w:t>
      </w:r>
      <w:r w:rsidR="00DE67A1">
        <w:t xml:space="preserve"> </w:t>
      </w:r>
      <w:r>
        <w:t>(</w:t>
      </w:r>
      <w:r w:rsidR="00B6651F">
        <w:t>5</w:t>
      </w:r>
      <w:r>
        <w:t xml:space="preserve">) </w:t>
      </w:r>
      <w:r w:rsidR="00DE67A1">
        <w:t>t</w:t>
      </w:r>
      <w:r>
        <w:t xml:space="preserve">he </w:t>
      </w:r>
      <w:r w:rsidR="00DE67A1">
        <w:t>s</w:t>
      </w:r>
      <w:r>
        <w:t>ervice provided was not covered by the health benefit plan; or</w:t>
      </w:r>
      <w:r w:rsidR="00DE67A1">
        <w:t xml:space="preserve"> </w:t>
      </w:r>
      <w:r>
        <w:t>(</w:t>
      </w:r>
      <w:r w:rsidR="00B6651F">
        <w:t>6</w:t>
      </w:r>
      <w:r>
        <w:t xml:space="preserve">) </w:t>
      </w:r>
      <w:r w:rsidR="00DE67A1">
        <w:t>t</w:t>
      </w:r>
      <w:r>
        <w:t xml:space="preserve">he insured was not eligible for reimbursement. </w:t>
      </w:r>
    </w:p>
    <w:p w14:paraId="7896C4E3" w14:textId="69A5A932" w:rsidR="00E31F46" w:rsidRDefault="00E31F46" w:rsidP="00E31F46">
      <w:pPr>
        <w:pStyle w:val="Heading3"/>
      </w:pPr>
      <w:r>
        <w:t xml:space="preserve">A Provider to whom a previously paid claim has been denied by a health plan in accordance with this section shall, upon receipt of notice of retroactive denial by the plan, notify the health plan within 40 days of the </w:t>
      </w:r>
      <w:r w:rsidR="00736AE5">
        <w:t>P</w:t>
      </w:r>
      <w:r>
        <w:t>rovider's intent to pay or demand written explanation of the reasons for the denial.</w:t>
      </w:r>
      <w:r w:rsidR="00B6651F">
        <w:t xml:space="preserve"> </w:t>
      </w:r>
      <w:r>
        <w:t xml:space="preserve">Upon receipt of explanation for retroactive denial, the </w:t>
      </w:r>
      <w:r w:rsidR="009809CF">
        <w:t>P</w:t>
      </w:r>
      <w:r>
        <w:t>rovider shall reimburse the plan within 30 days for allowing an offset against future payments or provide written notice of dispute.</w:t>
      </w:r>
      <w:r w:rsidR="003E366E">
        <w:t xml:space="preserve"> </w:t>
      </w:r>
      <w:r>
        <w:t xml:space="preserve">Disputes shall be resolved between the parties within 30 days of receipt of notice of dispute. Upon resolution of dispute, the </w:t>
      </w:r>
      <w:r w:rsidR="007F2F86">
        <w:t>P</w:t>
      </w:r>
      <w:r>
        <w:t>rovider shall pay any amount due or provide written authorization for an offset against future payments.</w:t>
      </w:r>
    </w:p>
    <w:p w14:paraId="2080CB67" w14:textId="396BF315" w:rsidR="00B81FCB" w:rsidRDefault="00B81FCB" w:rsidP="007F2F86">
      <w:pPr>
        <w:pStyle w:val="Heading3"/>
      </w:pPr>
      <w:r>
        <w:lastRenderedPageBreak/>
        <w:t xml:space="preserve">A health plan may retroactively deny a claim only for the reasons set forth in </w:t>
      </w:r>
      <w:r w:rsidR="008417C7">
        <w:t xml:space="preserve">W. Va. Code </w:t>
      </w:r>
      <w:r>
        <w:t xml:space="preserve">§ 33-45-2(a)(7)(A)(iii) through </w:t>
      </w:r>
      <w:r w:rsidR="008417C7">
        <w:t xml:space="preserve">W. Va. Code </w:t>
      </w:r>
      <w:r>
        <w:t xml:space="preserve">§ 33-45-2(a)(7)(A)(vi) for a period of </w:t>
      </w:r>
      <w:r w:rsidR="008417C7">
        <w:t>1</w:t>
      </w:r>
      <w:r>
        <w:t xml:space="preserve"> year from the date the claim was originally paid. There shall be no time limitations for retroactively denying a claim for the reasons set forth in </w:t>
      </w:r>
      <w:r w:rsidR="008417C7">
        <w:t xml:space="preserve">W. Va. Code </w:t>
      </w:r>
      <w:r>
        <w:t>§</w:t>
      </w:r>
      <w:r w:rsidR="008417C7">
        <w:t>§</w:t>
      </w:r>
      <w:r>
        <w:t xml:space="preserve"> 33-45-2(a)(7)(A)(i) and § 33-45-2(a)(7)(A)(ii).</w:t>
      </w:r>
    </w:p>
    <w:p w14:paraId="51FDE7CD" w14:textId="2FA3AE67" w:rsidR="00443943" w:rsidRPr="00C52FCB" w:rsidRDefault="00443943" w:rsidP="00443943">
      <w:pPr>
        <w:pStyle w:val="Heading1"/>
        <w:rPr>
          <w:b/>
          <w:bCs/>
        </w:rPr>
      </w:pPr>
      <w:r w:rsidRPr="00C52FCB">
        <w:rPr>
          <w:b/>
          <w:bCs/>
        </w:rPr>
        <w:t>Health Maintenance Organization</w:t>
      </w:r>
      <w:r w:rsidR="00736AE5">
        <w:rPr>
          <w:b/>
          <w:bCs/>
        </w:rPr>
        <w:t xml:space="preserve"> (HMO)</w:t>
      </w:r>
      <w:r w:rsidRPr="00C52FCB">
        <w:rPr>
          <w:b/>
          <w:bCs/>
        </w:rPr>
        <w:t>/</w:t>
      </w:r>
      <w:r w:rsidR="00D52C6D" w:rsidRPr="00C52FCB">
        <w:rPr>
          <w:b/>
          <w:bCs/>
        </w:rPr>
        <w:t>M</w:t>
      </w:r>
      <w:r w:rsidRPr="00C52FCB">
        <w:rPr>
          <w:b/>
          <w:bCs/>
        </w:rPr>
        <w:t xml:space="preserve">anaged Care Organization </w:t>
      </w:r>
      <w:r w:rsidR="00736AE5">
        <w:rPr>
          <w:b/>
          <w:bCs/>
        </w:rPr>
        <w:t xml:space="preserve">(MCO) </w:t>
      </w:r>
      <w:r w:rsidRPr="00C52FCB">
        <w:rPr>
          <w:b/>
          <w:bCs/>
        </w:rPr>
        <w:t>Specific Laws</w:t>
      </w:r>
    </w:p>
    <w:p w14:paraId="6C4BB222" w14:textId="10D941FB" w:rsidR="00281C84" w:rsidRDefault="00901530" w:rsidP="00FA0790">
      <w:pPr>
        <w:pStyle w:val="Heading2"/>
      </w:pPr>
      <w:r>
        <w:t xml:space="preserve">As required by W. Va. Code § </w:t>
      </w:r>
      <w:r w:rsidRPr="00901530">
        <w:t>33-25A-7a</w:t>
      </w:r>
      <w:r w:rsidR="008E1D97">
        <w:t>(1)</w:t>
      </w:r>
      <w:r w:rsidR="00B730F1">
        <w:t xml:space="preserve">, if the </w:t>
      </w:r>
      <w:r w:rsidR="00452E61">
        <w:t xml:space="preserve">HMO </w:t>
      </w:r>
      <w:r w:rsidR="00FA0790">
        <w:t>fails to meet its obligations to pay fees for services already rendered to a subscriber, the HMO is liable for the fee or fees rather than the subscriber</w:t>
      </w:r>
      <w:r w:rsidR="00281C84">
        <w:t>.</w:t>
      </w:r>
    </w:p>
    <w:p w14:paraId="209984FA" w14:textId="5A7D226E" w:rsidR="00A4173E" w:rsidRDefault="00281C84" w:rsidP="00A4173E">
      <w:pPr>
        <w:pStyle w:val="Heading2"/>
      </w:pPr>
      <w:r>
        <w:t xml:space="preserve">As required by W. Va. Code § </w:t>
      </w:r>
      <w:r w:rsidRPr="00901530">
        <w:t>33-25A-7a</w:t>
      </w:r>
      <w:r>
        <w:t>(</w:t>
      </w:r>
      <w:r w:rsidR="00116CA3">
        <w:t>4</w:t>
      </w:r>
      <w:r>
        <w:t xml:space="preserve">), </w:t>
      </w:r>
      <w:r w:rsidR="00FA0790">
        <w:t xml:space="preserve">the subscriber is not liable to the </w:t>
      </w:r>
      <w:r w:rsidR="00A4173E">
        <w:t>P</w:t>
      </w:r>
      <w:r w:rsidR="00FA0790">
        <w:t>rovider for any services covered by the subscriber's contract with the HMO.</w:t>
      </w:r>
    </w:p>
    <w:p w14:paraId="1AB95BD4" w14:textId="14B888BB" w:rsidR="005908C8" w:rsidRDefault="00A4173E" w:rsidP="005908C8">
      <w:pPr>
        <w:pStyle w:val="Heading2"/>
      </w:pPr>
      <w:r>
        <w:t xml:space="preserve">As required by W. Va. Code § </w:t>
      </w:r>
      <w:r w:rsidRPr="00901530">
        <w:t>33-25A-7a</w:t>
      </w:r>
      <w:r>
        <w:t>(7)</w:t>
      </w:r>
      <w:r w:rsidR="00B9706A">
        <w:t>,</w:t>
      </w:r>
      <w:r>
        <w:t xml:space="preserve"> </w:t>
      </w:r>
      <w:r w:rsidR="001015EA">
        <w:t>P</w:t>
      </w:r>
      <w:r>
        <w:t xml:space="preserve">rovider shall provide </w:t>
      </w:r>
      <w:r w:rsidR="00C63DA2">
        <w:t xml:space="preserve">60 </w:t>
      </w:r>
      <w:r>
        <w:t xml:space="preserve">days advance written notice to the </w:t>
      </w:r>
      <w:r w:rsidR="00C63DA2">
        <w:t xml:space="preserve">HMO </w:t>
      </w:r>
      <w:r>
        <w:t xml:space="preserve">and the </w:t>
      </w:r>
      <w:r w:rsidR="00452E61">
        <w:t>C</w:t>
      </w:r>
      <w:r>
        <w:t xml:space="preserve">ommissioner before canceling the contract with the </w:t>
      </w:r>
      <w:r w:rsidR="00C63DA2">
        <w:t xml:space="preserve">HMO </w:t>
      </w:r>
      <w:r>
        <w:t>for any reason</w:t>
      </w:r>
      <w:r w:rsidR="009D2CAD">
        <w:t>. N</w:t>
      </w:r>
      <w:r>
        <w:t xml:space="preserve">onpayment for goods or services rendered by the </w:t>
      </w:r>
      <w:r w:rsidR="009D2CAD">
        <w:t>P</w:t>
      </w:r>
      <w:r>
        <w:t xml:space="preserve">rovider to the </w:t>
      </w:r>
      <w:r w:rsidR="00C63DA2">
        <w:t xml:space="preserve">HMO </w:t>
      </w:r>
      <w:r>
        <w:t xml:space="preserve">is not a valid reason for avoiding the </w:t>
      </w:r>
      <w:r w:rsidR="009D2CAD">
        <w:t>60-</w:t>
      </w:r>
      <w:r>
        <w:t>day advance notice of cancellation.</w:t>
      </w:r>
      <w:r w:rsidR="009D2CAD">
        <w:t xml:space="preserve"> </w:t>
      </w:r>
      <w:r>
        <w:t xml:space="preserve">Upon receipt by the </w:t>
      </w:r>
      <w:r w:rsidR="00C63DA2">
        <w:t xml:space="preserve">HMO </w:t>
      </w:r>
      <w:r>
        <w:t xml:space="preserve">of a </w:t>
      </w:r>
      <w:r w:rsidR="009D2CAD">
        <w:t>60-</w:t>
      </w:r>
      <w:r>
        <w:t xml:space="preserve">day cancellation notice, the </w:t>
      </w:r>
      <w:r w:rsidR="00C63DA2">
        <w:t xml:space="preserve">HMO </w:t>
      </w:r>
      <w:r>
        <w:t xml:space="preserve">may, if requested by the </w:t>
      </w:r>
      <w:r w:rsidR="009D2CAD">
        <w:t>P</w:t>
      </w:r>
      <w:r>
        <w:t xml:space="preserve">rovider, terminate the contract in less than </w:t>
      </w:r>
      <w:r w:rsidR="009D2CAD">
        <w:t xml:space="preserve">60 </w:t>
      </w:r>
      <w:r>
        <w:t xml:space="preserve">days if the </w:t>
      </w:r>
      <w:r w:rsidR="00C63DA2">
        <w:t xml:space="preserve">HMO </w:t>
      </w:r>
      <w:r>
        <w:t>is not financially impaired or insolvent.</w:t>
      </w:r>
    </w:p>
    <w:p w14:paraId="3C2D31FB" w14:textId="4A7318C9" w:rsidR="003738C7" w:rsidRDefault="005908C8" w:rsidP="003738C7">
      <w:pPr>
        <w:pStyle w:val="Heading2"/>
      </w:pPr>
      <w:r>
        <w:t xml:space="preserve">As required by W. Va. Code </w:t>
      </w:r>
      <w:r w:rsidR="004824BE">
        <w:t xml:space="preserve">R. </w:t>
      </w:r>
      <w:r>
        <w:t>§</w:t>
      </w:r>
      <w:r w:rsidR="00F22725">
        <w:t xml:space="preserve"> </w:t>
      </w:r>
      <w:r>
        <w:t xml:space="preserve">114-50-3, </w:t>
      </w:r>
      <w:r w:rsidR="004A23BB">
        <w:t xml:space="preserve">to the extent the Agreement is between a </w:t>
      </w:r>
      <w:r w:rsidR="00C63DA2">
        <w:t xml:space="preserve">HMO </w:t>
      </w:r>
      <w:r w:rsidR="004A23BB">
        <w:t>and an emergency medical service provider</w:t>
      </w:r>
      <w:r w:rsidR="003738C7">
        <w:t>:</w:t>
      </w:r>
    </w:p>
    <w:p w14:paraId="25CA27E6" w14:textId="2DF1FC36" w:rsidR="003738C7" w:rsidRDefault="003738C7" w:rsidP="001242FC">
      <w:pPr>
        <w:pStyle w:val="Heading3"/>
      </w:pPr>
      <w:r>
        <w:t xml:space="preserve">The </w:t>
      </w:r>
      <w:r w:rsidR="001242FC">
        <w:t xml:space="preserve">duties to be assumed by the </w:t>
      </w:r>
      <w:r w:rsidR="00C63DA2">
        <w:t xml:space="preserve">HMO </w:t>
      </w:r>
      <w:r w:rsidR="001242FC">
        <w:t xml:space="preserve">and the participating </w:t>
      </w:r>
      <w:r w:rsidR="00C63DA2">
        <w:t>P</w:t>
      </w:r>
      <w:r w:rsidR="001242FC">
        <w:t>rovide</w:t>
      </w:r>
      <w:r w:rsidR="00C63DA2">
        <w:t>r</w:t>
      </w:r>
      <w:r w:rsidR="001242FC">
        <w:t>, respectively</w:t>
      </w:r>
      <w:r>
        <w:t xml:space="preserve"> are provided in the Agreement</w:t>
      </w:r>
      <w:r w:rsidR="001242FC">
        <w:t>;</w:t>
      </w:r>
    </w:p>
    <w:p w14:paraId="3C292B7A" w14:textId="04210DED" w:rsidR="006B1E0F" w:rsidRDefault="006B1E0F" w:rsidP="001242FC">
      <w:pPr>
        <w:pStyle w:val="Heading3"/>
      </w:pPr>
      <w:r>
        <w:t>T</w:t>
      </w:r>
      <w:r w:rsidR="001242FC">
        <w:t xml:space="preserve">he </w:t>
      </w:r>
      <w:r w:rsidR="00C63DA2">
        <w:t xml:space="preserve">HMO </w:t>
      </w:r>
      <w:r w:rsidR="001242FC">
        <w:t xml:space="preserve">will determine whether emergency medical services rendered by the participating </w:t>
      </w:r>
      <w:r w:rsidR="00C63DA2">
        <w:t>P</w:t>
      </w:r>
      <w:r w:rsidR="001242FC">
        <w:t>rovider qualify as covered emergency medical services</w:t>
      </w:r>
      <w:r>
        <w:t xml:space="preserve"> pursuant to the </w:t>
      </w:r>
      <w:r w:rsidR="00C63DA2">
        <w:t>HMO</w:t>
      </w:r>
      <w:r>
        <w:t>’s policies and procedures</w:t>
      </w:r>
      <w:r w:rsidR="001242FC">
        <w:t>;</w:t>
      </w:r>
    </w:p>
    <w:p w14:paraId="63767F6C" w14:textId="2E20DE93" w:rsidR="001242FC" w:rsidRDefault="006B1E0F" w:rsidP="001242FC">
      <w:pPr>
        <w:pStyle w:val="Heading3"/>
      </w:pPr>
      <w:r>
        <w:t>T</w:t>
      </w:r>
      <w:r w:rsidR="001242FC">
        <w:t xml:space="preserve">he </w:t>
      </w:r>
      <w:r w:rsidR="00C63DA2">
        <w:t xml:space="preserve">HMO </w:t>
      </w:r>
      <w:r w:rsidR="00344ACE">
        <w:t xml:space="preserve">must </w:t>
      </w:r>
      <w:r w:rsidR="001242FC">
        <w:t xml:space="preserve">pay the participating </w:t>
      </w:r>
      <w:r w:rsidR="00344ACE">
        <w:t>P</w:t>
      </w:r>
      <w:r w:rsidR="001242FC">
        <w:t xml:space="preserve">rovider in full under </w:t>
      </w:r>
      <w:r w:rsidR="00C63DA2">
        <w:t xml:space="preserve">the Agreement </w:t>
      </w:r>
      <w:r w:rsidR="001242FC">
        <w:t xml:space="preserve">for any valid claim for the covered emergency medical services rendered by the participating </w:t>
      </w:r>
      <w:r w:rsidR="00344ACE">
        <w:t>P</w:t>
      </w:r>
      <w:r w:rsidR="001242FC">
        <w:t xml:space="preserve">rovider to an enrollee of the </w:t>
      </w:r>
      <w:r w:rsidR="00C63DA2">
        <w:t>HMO</w:t>
      </w:r>
      <w:r w:rsidR="001242FC">
        <w:t>, but a valid claim shall not include the amount of any deductible or copayment payable by the enrollee;</w:t>
      </w:r>
    </w:p>
    <w:p w14:paraId="5DEE1DCF" w14:textId="5B8D026C" w:rsidR="008A375C" w:rsidRDefault="00344ACE" w:rsidP="001242FC">
      <w:pPr>
        <w:pStyle w:val="Heading3"/>
      </w:pPr>
      <w:r>
        <w:t>T</w:t>
      </w:r>
      <w:r w:rsidR="001242FC">
        <w:t xml:space="preserve">he participating </w:t>
      </w:r>
      <w:r w:rsidR="00C63DA2">
        <w:t>P</w:t>
      </w:r>
      <w:r w:rsidR="001242FC">
        <w:t xml:space="preserve">rovider </w:t>
      </w:r>
      <w:r>
        <w:t xml:space="preserve">is required </w:t>
      </w:r>
      <w:r w:rsidR="001242FC">
        <w:t xml:space="preserve">to meet all applicable standards to which the </w:t>
      </w:r>
      <w:r w:rsidR="00C63DA2">
        <w:t xml:space="preserve">HMO </w:t>
      </w:r>
      <w:r w:rsidR="001242FC">
        <w:t>is subject;</w:t>
      </w:r>
    </w:p>
    <w:p w14:paraId="32F926E3" w14:textId="424CF198" w:rsidR="008A375C" w:rsidRDefault="008A375C" w:rsidP="001242FC">
      <w:pPr>
        <w:pStyle w:val="Heading3"/>
      </w:pPr>
      <w:r>
        <w:t>T</w:t>
      </w:r>
      <w:r w:rsidR="001242FC">
        <w:t xml:space="preserve">he participating </w:t>
      </w:r>
      <w:r w:rsidR="00C63DA2">
        <w:t>P</w:t>
      </w:r>
      <w:r w:rsidR="001242FC">
        <w:t>rovider will provide emergency medical services</w:t>
      </w:r>
      <w:r>
        <w:t xml:space="preserve"> in the area that such Provider generally provides medical services to all patients;</w:t>
      </w:r>
    </w:p>
    <w:p w14:paraId="69B6ADB6" w14:textId="40697809" w:rsidR="00F44555" w:rsidRDefault="008A375C" w:rsidP="001242FC">
      <w:pPr>
        <w:pStyle w:val="Heading3"/>
      </w:pPr>
      <w:r>
        <w:lastRenderedPageBreak/>
        <w:t>The</w:t>
      </w:r>
      <w:r w:rsidR="001242FC">
        <w:t xml:space="preserve"> participating </w:t>
      </w:r>
      <w:r>
        <w:t>P</w:t>
      </w:r>
      <w:r w:rsidR="001242FC">
        <w:t xml:space="preserve">rovider </w:t>
      </w:r>
      <w:r>
        <w:t xml:space="preserve">is required </w:t>
      </w:r>
      <w:r w:rsidR="001242FC">
        <w:t xml:space="preserve">to maintain records of emergency medical services provided to an enrollee of the </w:t>
      </w:r>
      <w:r w:rsidR="00C63DA2">
        <w:t>HMO</w:t>
      </w:r>
      <w:r w:rsidR="001242FC">
        <w:t>;</w:t>
      </w:r>
      <w:r w:rsidR="00F7516F">
        <w:t xml:space="preserve"> and</w:t>
      </w:r>
    </w:p>
    <w:p w14:paraId="6B6036BE" w14:textId="3046E012" w:rsidR="00F44555" w:rsidRDefault="00F44555" w:rsidP="001242FC">
      <w:pPr>
        <w:pStyle w:val="Heading3"/>
      </w:pPr>
      <w:r>
        <w:t>T</w:t>
      </w:r>
      <w:r w:rsidR="001242FC">
        <w:t xml:space="preserve">he </w:t>
      </w:r>
      <w:r w:rsidR="00C63DA2">
        <w:t>HMO</w:t>
      </w:r>
      <w:r w:rsidR="001242FC">
        <w:t xml:space="preserve">, not its enrollee, is liable for covered emergency medical services provided to the enrollee and that the participating </w:t>
      </w:r>
      <w:r>
        <w:t>P</w:t>
      </w:r>
      <w:r w:rsidR="001242FC">
        <w:t>rovider may not collect or attempt to collect from an enrollee, by action at law or otherwise, any money for covered emergency medical services rendered to the enrollee, other than a deductible or copayment payable by the enrollee</w:t>
      </w:r>
      <w:r w:rsidR="00F7516F">
        <w:t>.</w:t>
      </w:r>
    </w:p>
    <w:p w14:paraId="261CEB6D" w14:textId="39EFB8DC" w:rsidR="00FA0790" w:rsidRPr="008116F2" w:rsidRDefault="002C2A27" w:rsidP="006B3D84">
      <w:pPr>
        <w:pStyle w:val="Heading2"/>
      </w:pPr>
      <w:r>
        <w:t>As required by W. Va. Code R. § 114-53-5</w:t>
      </w:r>
      <w:r w:rsidR="009109A2">
        <w:t>(5.4)</w:t>
      </w:r>
      <w:r>
        <w:t xml:space="preserve">, </w:t>
      </w:r>
      <w:r w:rsidR="00201897">
        <w:t xml:space="preserve">Providers are required to </w:t>
      </w:r>
      <w:r w:rsidR="009109A2" w:rsidRPr="009109A2">
        <w:t>participate in quality improvement activities</w:t>
      </w:r>
      <w:r w:rsidR="00201897">
        <w:t>.  H</w:t>
      </w:r>
      <w:r w:rsidR="009109A2" w:rsidRPr="009109A2">
        <w:t xml:space="preserve">ospitals and other contractors </w:t>
      </w:r>
      <w:r w:rsidR="006B3D84">
        <w:t xml:space="preserve">must </w:t>
      </w:r>
      <w:r w:rsidR="009109A2" w:rsidRPr="009109A2">
        <w:t xml:space="preserve">allow the </w:t>
      </w:r>
      <w:r w:rsidR="00C63DA2">
        <w:t xml:space="preserve">HMO </w:t>
      </w:r>
      <w:r w:rsidR="009109A2" w:rsidRPr="009109A2">
        <w:t xml:space="preserve">access to members' medical records. </w:t>
      </w:r>
      <w:r w:rsidR="006B3D84">
        <w:t>T</w:t>
      </w:r>
      <w:r w:rsidR="009109A2" w:rsidRPr="009109A2">
        <w:t xml:space="preserve">he </w:t>
      </w:r>
      <w:r w:rsidR="00C63DA2">
        <w:t xml:space="preserve">HMO </w:t>
      </w:r>
      <w:r w:rsidR="006B3D84">
        <w:t xml:space="preserve">must </w:t>
      </w:r>
      <w:r w:rsidR="009109A2" w:rsidRPr="009109A2">
        <w:t xml:space="preserve">allow open provider-patient communication regarding appropriate treatment alternatives and </w:t>
      </w:r>
      <w:r w:rsidR="006B3D84">
        <w:t xml:space="preserve">cannot </w:t>
      </w:r>
      <w:r w:rsidR="009109A2" w:rsidRPr="009109A2">
        <w:t xml:space="preserve">penalize the </w:t>
      </w:r>
      <w:r w:rsidR="006B3D84">
        <w:t>P</w:t>
      </w:r>
      <w:r w:rsidR="009109A2" w:rsidRPr="009109A2">
        <w:t>rovider for discussing medically necessary or appropriate care for the patient.</w:t>
      </w:r>
    </w:p>
    <w:sectPr w:rsidR="00FA0790"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0BC4" w14:textId="77777777" w:rsidR="009573E0" w:rsidRDefault="009573E0" w:rsidP="00D54B2B">
      <w:pPr>
        <w:spacing w:after="0"/>
      </w:pPr>
      <w:r>
        <w:separator/>
      </w:r>
    </w:p>
  </w:endnote>
  <w:endnote w:type="continuationSeparator" w:id="0">
    <w:p w14:paraId="35FDBF01" w14:textId="77777777" w:rsidR="009573E0" w:rsidRDefault="009573E0"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6163a50-06a6-4178-be2b-5f6e"/>
  <w:p w14:paraId="19379225" w14:textId="77777777" w:rsidR="004610F7" w:rsidRDefault="004610F7">
    <w:pPr>
      <w:pStyle w:val="DocID"/>
    </w:pPr>
    <w:r>
      <w:fldChar w:fldCharType="begin"/>
    </w:r>
    <w:r>
      <w:instrText xml:space="preserve">  DOCPROPERTY "CUS_DocIDChunk0" </w:instrText>
    </w:r>
    <w:r>
      <w:fldChar w:fldCharType="separate"/>
    </w:r>
    <w:r>
      <w:t>4855-0181-4402.2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7e1ad23e-b1e6-4645-ac03-f2ca"/>
  <w:p w14:paraId="4E1068E5" w14:textId="77777777" w:rsidR="004610F7" w:rsidRDefault="004610F7">
    <w:pPr>
      <w:pStyle w:val="DocID"/>
    </w:pPr>
    <w:r>
      <w:fldChar w:fldCharType="begin"/>
    </w:r>
    <w:r>
      <w:instrText xml:space="preserve">  DOCPROPERTY "CUS_DocIDChunk0" </w:instrText>
    </w:r>
    <w:r>
      <w:fldChar w:fldCharType="separate"/>
    </w:r>
    <w:r>
      <w:t>4855-0181-4402.2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73aeb0fa-c05f-4db3-9176-6571"/>
  <w:p w14:paraId="329FA140" w14:textId="77777777" w:rsidR="004610F7" w:rsidRDefault="004610F7">
    <w:pPr>
      <w:pStyle w:val="DocID"/>
    </w:pPr>
    <w:r>
      <w:fldChar w:fldCharType="begin"/>
    </w:r>
    <w:r>
      <w:instrText xml:space="preserve">  DOCPROPERTY "CUS_DocIDChunk0" </w:instrText>
    </w:r>
    <w:r>
      <w:fldChar w:fldCharType="separate"/>
    </w:r>
    <w:r>
      <w:t>4855-0181-4402.2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CA21" w14:textId="77777777" w:rsidR="009573E0" w:rsidRDefault="009573E0" w:rsidP="00D54B2B">
      <w:pPr>
        <w:spacing w:after="0"/>
      </w:pPr>
      <w:r>
        <w:separator/>
      </w:r>
    </w:p>
  </w:footnote>
  <w:footnote w:type="continuationSeparator" w:id="0">
    <w:p w14:paraId="670A914F" w14:textId="77777777" w:rsidR="009573E0" w:rsidRDefault="009573E0"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70C35"/>
    <w:rsid w:val="000716E8"/>
    <w:rsid w:val="0007249B"/>
    <w:rsid w:val="000F6923"/>
    <w:rsid w:val="001015EA"/>
    <w:rsid w:val="0010300B"/>
    <w:rsid w:val="00116CA3"/>
    <w:rsid w:val="00120775"/>
    <w:rsid w:val="001242FC"/>
    <w:rsid w:val="00125ED5"/>
    <w:rsid w:val="00133BC3"/>
    <w:rsid w:val="001566BA"/>
    <w:rsid w:val="0015768C"/>
    <w:rsid w:val="001712EF"/>
    <w:rsid w:val="00172057"/>
    <w:rsid w:val="00173338"/>
    <w:rsid w:val="001A015C"/>
    <w:rsid w:val="001A74A5"/>
    <w:rsid w:val="001B0C81"/>
    <w:rsid w:val="001B7CF2"/>
    <w:rsid w:val="001E0293"/>
    <w:rsid w:val="001F30CD"/>
    <w:rsid w:val="00201897"/>
    <w:rsid w:val="00256813"/>
    <w:rsid w:val="002642B6"/>
    <w:rsid w:val="00281C84"/>
    <w:rsid w:val="0028523E"/>
    <w:rsid w:val="0029595D"/>
    <w:rsid w:val="002A04D9"/>
    <w:rsid w:val="002B09B7"/>
    <w:rsid w:val="002C2A27"/>
    <w:rsid w:val="002F58F1"/>
    <w:rsid w:val="00300A0F"/>
    <w:rsid w:val="00321969"/>
    <w:rsid w:val="00324577"/>
    <w:rsid w:val="0034376E"/>
    <w:rsid w:val="00344ACE"/>
    <w:rsid w:val="00346903"/>
    <w:rsid w:val="00355BF6"/>
    <w:rsid w:val="0035789B"/>
    <w:rsid w:val="003738C7"/>
    <w:rsid w:val="00395BCD"/>
    <w:rsid w:val="003D187A"/>
    <w:rsid w:val="003E33B4"/>
    <w:rsid w:val="003E366E"/>
    <w:rsid w:val="003F0EA3"/>
    <w:rsid w:val="003F5632"/>
    <w:rsid w:val="004164F2"/>
    <w:rsid w:val="00443943"/>
    <w:rsid w:val="00452E61"/>
    <w:rsid w:val="00456EC5"/>
    <w:rsid w:val="004610F7"/>
    <w:rsid w:val="0046577B"/>
    <w:rsid w:val="004824BE"/>
    <w:rsid w:val="004A23BB"/>
    <w:rsid w:val="004C7C90"/>
    <w:rsid w:val="004D3810"/>
    <w:rsid w:val="004E5724"/>
    <w:rsid w:val="004F738B"/>
    <w:rsid w:val="005079FB"/>
    <w:rsid w:val="00550979"/>
    <w:rsid w:val="005510B4"/>
    <w:rsid w:val="00571C93"/>
    <w:rsid w:val="005908C8"/>
    <w:rsid w:val="005D0E7E"/>
    <w:rsid w:val="005E5E76"/>
    <w:rsid w:val="005F2060"/>
    <w:rsid w:val="005F2CA0"/>
    <w:rsid w:val="005F332E"/>
    <w:rsid w:val="00625DB6"/>
    <w:rsid w:val="006470E7"/>
    <w:rsid w:val="00663523"/>
    <w:rsid w:val="006677DD"/>
    <w:rsid w:val="006B1E0F"/>
    <w:rsid w:val="006B3D84"/>
    <w:rsid w:val="006C618B"/>
    <w:rsid w:val="006C7C71"/>
    <w:rsid w:val="006E729E"/>
    <w:rsid w:val="00704000"/>
    <w:rsid w:val="00706DFD"/>
    <w:rsid w:val="007112F5"/>
    <w:rsid w:val="00736AE5"/>
    <w:rsid w:val="00762073"/>
    <w:rsid w:val="00776BA0"/>
    <w:rsid w:val="00785A7D"/>
    <w:rsid w:val="00793ECD"/>
    <w:rsid w:val="007A6657"/>
    <w:rsid w:val="007A6C3C"/>
    <w:rsid w:val="007B528A"/>
    <w:rsid w:val="007E1B35"/>
    <w:rsid w:val="007E4EC1"/>
    <w:rsid w:val="007E594B"/>
    <w:rsid w:val="007F2F86"/>
    <w:rsid w:val="007F528F"/>
    <w:rsid w:val="007F5A4D"/>
    <w:rsid w:val="00802390"/>
    <w:rsid w:val="008045ED"/>
    <w:rsid w:val="008116F2"/>
    <w:rsid w:val="00833644"/>
    <w:rsid w:val="008345C5"/>
    <w:rsid w:val="008417C7"/>
    <w:rsid w:val="00865CE6"/>
    <w:rsid w:val="0087763E"/>
    <w:rsid w:val="008A375C"/>
    <w:rsid w:val="008A44DE"/>
    <w:rsid w:val="008B23B1"/>
    <w:rsid w:val="008B5373"/>
    <w:rsid w:val="008D2617"/>
    <w:rsid w:val="008E1D97"/>
    <w:rsid w:val="00901530"/>
    <w:rsid w:val="00906D60"/>
    <w:rsid w:val="009109A2"/>
    <w:rsid w:val="00914EF9"/>
    <w:rsid w:val="009573E0"/>
    <w:rsid w:val="00960BF2"/>
    <w:rsid w:val="00966903"/>
    <w:rsid w:val="009809CF"/>
    <w:rsid w:val="00984124"/>
    <w:rsid w:val="00996AFE"/>
    <w:rsid w:val="009B15FB"/>
    <w:rsid w:val="009B1F65"/>
    <w:rsid w:val="009B243E"/>
    <w:rsid w:val="009D2CAD"/>
    <w:rsid w:val="009D3879"/>
    <w:rsid w:val="009E2916"/>
    <w:rsid w:val="009F7C15"/>
    <w:rsid w:val="00A11A29"/>
    <w:rsid w:val="00A12DE2"/>
    <w:rsid w:val="00A24124"/>
    <w:rsid w:val="00A311C9"/>
    <w:rsid w:val="00A37427"/>
    <w:rsid w:val="00A4173E"/>
    <w:rsid w:val="00AB05B2"/>
    <w:rsid w:val="00AC3543"/>
    <w:rsid w:val="00B07327"/>
    <w:rsid w:val="00B37C3A"/>
    <w:rsid w:val="00B47F72"/>
    <w:rsid w:val="00B61A73"/>
    <w:rsid w:val="00B6651F"/>
    <w:rsid w:val="00B730F1"/>
    <w:rsid w:val="00B81FCB"/>
    <w:rsid w:val="00B9706A"/>
    <w:rsid w:val="00BA09D6"/>
    <w:rsid w:val="00BB3EAE"/>
    <w:rsid w:val="00BC77CB"/>
    <w:rsid w:val="00BE01E1"/>
    <w:rsid w:val="00BF6927"/>
    <w:rsid w:val="00BF71B2"/>
    <w:rsid w:val="00C06583"/>
    <w:rsid w:val="00C07528"/>
    <w:rsid w:val="00C128AF"/>
    <w:rsid w:val="00C32AEC"/>
    <w:rsid w:val="00C350F0"/>
    <w:rsid w:val="00C5174F"/>
    <w:rsid w:val="00C52FCB"/>
    <w:rsid w:val="00C564F5"/>
    <w:rsid w:val="00C62565"/>
    <w:rsid w:val="00C63DA2"/>
    <w:rsid w:val="00C70C31"/>
    <w:rsid w:val="00CA7A07"/>
    <w:rsid w:val="00CE02F7"/>
    <w:rsid w:val="00CE33F4"/>
    <w:rsid w:val="00CF3223"/>
    <w:rsid w:val="00CF4E25"/>
    <w:rsid w:val="00D00343"/>
    <w:rsid w:val="00D03F90"/>
    <w:rsid w:val="00D0485C"/>
    <w:rsid w:val="00D14968"/>
    <w:rsid w:val="00D342AD"/>
    <w:rsid w:val="00D46964"/>
    <w:rsid w:val="00D50F63"/>
    <w:rsid w:val="00D52C6D"/>
    <w:rsid w:val="00D54B2B"/>
    <w:rsid w:val="00D740A9"/>
    <w:rsid w:val="00D75C55"/>
    <w:rsid w:val="00D760CE"/>
    <w:rsid w:val="00D90130"/>
    <w:rsid w:val="00DA562E"/>
    <w:rsid w:val="00DB6384"/>
    <w:rsid w:val="00DC3372"/>
    <w:rsid w:val="00DD0A5A"/>
    <w:rsid w:val="00DD3213"/>
    <w:rsid w:val="00DE67A1"/>
    <w:rsid w:val="00DF3C3F"/>
    <w:rsid w:val="00E11591"/>
    <w:rsid w:val="00E24C56"/>
    <w:rsid w:val="00E31F46"/>
    <w:rsid w:val="00E8749B"/>
    <w:rsid w:val="00E90FDE"/>
    <w:rsid w:val="00E93BFB"/>
    <w:rsid w:val="00EB15C3"/>
    <w:rsid w:val="00ED4272"/>
    <w:rsid w:val="00EF3460"/>
    <w:rsid w:val="00F22725"/>
    <w:rsid w:val="00F27647"/>
    <w:rsid w:val="00F31304"/>
    <w:rsid w:val="00F44555"/>
    <w:rsid w:val="00F543FB"/>
    <w:rsid w:val="00F5440F"/>
    <w:rsid w:val="00F7516F"/>
    <w:rsid w:val="00F9662C"/>
    <w:rsid w:val="00FA0790"/>
    <w:rsid w:val="00FA69E2"/>
    <w:rsid w:val="00FC50E6"/>
    <w:rsid w:val="00FE08B3"/>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1500</Words>
  <Characters>11286</Characters>
  <Application>Microsoft Office Word</Application>
  <DocSecurity>0</DocSecurity>
  <Lines>451</Lines>
  <Paragraphs>491</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2023-10-01T15:36:00Z</dcterms:created>
  <dcterms:modified xsi:type="dcterms:W3CDTF">2023-10-01T15:36:00Z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4855-0181-4402.2</vt:lpwstr>
  </property>
  <property fmtid="{D5CDD505-2E9C-101B-9397-08002B2CF9AE}" pid="3" name="CUS_DocIDChunk0">
    <vt:lpwstr>4855-0181-4402.2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