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5261" w14:textId="58E856DC" w:rsidR="00173338" w:rsidRDefault="00FD754C" w:rsidP="00173338">
      <w:pPr>
        <w:pStyle w:val="Title"/>
      </w:pPr>
      <w:r>
        <w:t>Texas</w:t>
      </w:r>
      <w:r w:rsidR="00173338">
        <w:t xml:space="preserve"> </w:t>
      </w:r>
      <w:r w:rsidR="005F2060">
        <w:t>Addendum</w:t>
      </w:r>
    </w:p>
    <w:p w14:paraId="62E081B9" w14:textId="12A8AD2E" w:rsidR="00173338" w:rsidRDefault="00173338" w:rsidP="00173338">
      <w:pPr>
        <w:pStyle w:val="Title"/>
      </w:pPr>
      <w:r>
        <w:t>State Specific Provider Requirements</w:t>
      </w:r>
    </w:p>
    <w:p w14:paraId="41D63911" w14:textId="6011E75C" w:rsidR="00173338" w:rsidRPr="00C52FCB" w:rsidRDefault="00FF03ED" w:rsidP="00FF03ED">
      <w:pPr>
        <w:pStyle w:val="Heading1"/>
        <w:rPr>
          <w:b/>
          <w:bCs/>
        </w:rPr>
      </w:pPr>
      <w:r w:rsidRPr="00C52FCB">
        <w:rPr>
          <w:b/>
          <w:bCs/>
        </w:rPr>
        <w:t>General Terms.</w:t>
      </w:r>
    </w:p>
    <w:p w14:paraId="5258153F" w14:textId="58DE2E9C" w:rsidR="00173338" w:rsidRDefault="005F2060" w:rsidP="00FF03ED">
      <w:pPr>
        <w:pStyle w:val="Heading2"/>
      </w:pPr>
      <w:r>
        <w:rPr>
          <w:i/>
          <w:iCs/>
        </w:rPr>
        <w:t>Relationship to Master Provider Agreement</w:t>
      </w:r>
      <w:r>
        <w:t>.</w:t>
      </w:r>
      <w:r>
        <w:rPr>
          <w:i/>
          <w:iCs/>
        </w:rPr>
        <w:t xml:space="preserve"> </w:t>
      </w:r>
      <w:r>
        <w:t>In the event that a provision of this Addendum conflicts with a provision of the Agreement, the provisions of this Addendum shall supersede, govern and control to the extent required by law and to the extent Contigo Health, Provider</w:t>
      </w:r>
      <w:r w:rsidR="0029595D">
        <w:t xml:space="preserve">, </w:t>
      </w:r>
      <w:r>
        <w:t xml:space="preserve">Customers, Downstream Clients or Payors are </w:t>
      </w:r>
      <w:r w:rsidR="0029595D">
        <w:t>subject to such law.</w:t>
      </w:r>
    </w:p>
    <w:p w14:paraId="69C2347E" w14:textId="18F4DA97" w:rsidR="00571C93" w:rsidRDefault="00571C93" w:rsidP="00571C93">
      <w:pPr>
        <w:pStyle w:val="Heading2"/>
      </w:pPr>
      <w:r>
        <w:rPr>
          <w:i/>
          <w:iCs/>
        </w:rPr>
        <w:t>Applicability</w:t>
      </w:r>
      <w:r>
        <w:t xml:space="preserve">. </w:t>
      </w:r>
      <w:r w:rsidR="00E93BFB">
        <w:t>Provisions included herein</w:t>
      </w:r>
      <w:r w:rsidR="003D187A">
        <w:t xml:space="preserve"> which are not </w:t>
      </w:r>
      <w:r w:rsidR="007F528F">
        <w:t>otherwise addressed by</w:t>
      </w:r>
      <w:r w:rsidR="003D187A">
        <w:t xml:space="preserve"> the Agreement shall be considered additional obligations upon the Parties</w:t>
      </w:r>
      <w:r w:rsidR="007F528F">
        <w:t xml:space="preserve"> for purposes of Covered Services provided in this State</w:t>
      </w:r>
      <w:r w:rsidR="003D187A">
        <w:t>.</w:t>
      </w:r>
      <w:r w:rsidR="007F528F">
        <w:t xml:space="preserve"> Provisions included herein which specifically contradict an obligation under a provision of the Agreement shall </w:t>
      </w:r>
      <w:r w:rsidR="00E11591">
        <w:t>replace</w:t>
      </w:r>
      <w:r w:rsidR="007F528F">
        <w:t xml:space="preserve"> </w:t>
      </w:r>
      <w:r w:rsidR="00706DFD">
        <w:t>that specific</w:t>
      </w:r>
      <w:r w:rsidR="007F528F">
        <w:t xml:space="preserve"> Agreement provision for purposes of Covered Services provided in this State, to the extent necessary to comply with applicable law.</w:t>
      </w:r>
      <w:r w:rsidR="00706DFD">
        <w:t xml:space="preserve"> The provisions of this Addendum apply only to the entities covered by the referenced law and only for purposes of Covered Services provided in this State, unless otherwise required by the terms of the </w:t>
      </w:r>
      <w:r w:rsidR="00DF3C3F">
        <w:t xml:space="preserve">applicable </w:t>
      </w:r>
      <w:r w:rsidR="00706DFD">
        <w:t>law.</w:t>
      </w:r>
    </w:p>
    <w:p w14:paraId="2B44ECD0" w14:textId="425FAFFB" w:rsidR="00070C35" w:rsidRDefault="00070C35" w:rsidP="00FF03ED">
      <w:pPr>
        <w:pStyle w:val="Heading2"/>
      </w:pPr>
      <w:r>
        <w:rPr>
          <w:i/>
          <w:iCs/>
        </w:rPr>
        <w:t>Definitions</w:t>
      </w:r>
      <w:r>
        <w:t>. Capitalized terms used herein but not defined shall have the meaning assigned in the Agreement or assigned in the applicable law.</w:t>
      </w:r>
    </w:p>
    <w:p w14:paraId="6BEEF5B7" w14:textId="39A1F2A6" w:rsidR="00070C35" w:rsidRDefault="00070C35" w:rsidP="00FF03ED">
      <w:pPr>
        <w:pStyle w:val="Heading2"/>
      </w:pPr>
      <w:r>
        <w:rPr>
          <w:i/>
          <w:iCs/>
        </w:rPr>
        <w:t>Citations</w:t>
      </w:r>
      <w:r>
        <w:t>. The citations in this Addendum are current as of the date of this Addendum. Renumbering or recodification of statutes or regulations does not nullify the intent of the applicable provision provided herein</w:t>
      </w:r>
      <w:r w:rsidR="00443943">
        <w:t>.</w:t>
      </w:r>
    </w:p>
    <w:p w14:paraId="17B30A97" w14:textId="6CBDD93C" w:rsidR="00571C93" w:rsidRDefault="0087763E" w:rsidP="00FF03ED">
      <w:pPr>
        <w:pStyle w:val="Heading2"/>
      </w:pPr>
      <w:r>
        <w:rPr>
          <w:i/>
          <w:iCs/>
        </w:rPr>
        <w:t xml:space="preserve">Compliance with Law; </w:t>
      </w:r>
      <w:r w:rsidR="00571C93">
        <w:rPr>
          <w:i/>
          <w:iCs/>
        </w:rPr>
        <w:t>Change of Law</w:t>
      </w:r>
      <w:r w:rsidR="00571C93">
        <w:t xml:space="preserve">. </w:t>
      </w:r>
      <w:r>
        <w:t>Any ambiguity in this Addendum shall be resolved in favor of a meaning that complies and is consistent with applicable law.</w:t>
      </w:r>
      <w:r w:rsidR="003D187A">
        <w:t xml:space="preserve"> To the extent a law cited herein is modified in a manner impacting this Addendum, any required revisions shall be automatically incorporated herein and any provisions which are no longer applicable shall be considered severed from this Addendum</w:t>
      </w:r>
      <w:r w:rsidR="00833644">
        <w:t xml:space="preserve"> effective as of the date of the change in law</w:t>
      </w:r>
      <w:r w:rsidR="003D187A">
        <w:t>.</w:t>
      </w:r>
      <w:r>
        <w:t xml:space="preserve"> </w:t>
      </w:r>
      <w:r w:rsidR="003D187A">
        <w:t xml:space="preserve">Contigo </w:t>
      </w:r>
      <w:r w:rsidR="007F528F">
        <w:t xml:space="preserve">Health </w:t>
      </w:r>
      <w:r w:rsidR="003D187A">
        <w:t xml:space="preserve">will update this Addendum </w:t>
      </w:r>
      <w:r w:rsidR="00DF3C3F">
        <w:t xml:space="preserve">after a change in law </w:t>
      </w:r>
      <w:r w:rsidR="003D187A">
        <w:t>when reasonably practicable.</w:t>
      </w:r>
    </w:p>
    <w:p w14:paraId="157A7C82" w14:textId="5E35186C" w:rsidR="00173338" w:rsidRPr="00C52FCB" w:rsidRDefault="00443943" w:rsidP="00443943">
      <w:pPr>
        <w:pStyle w:val="Heading1"/>
        <w:rPr>
          <w:b/>
          <w:bCs/>
        </w:rPr>
      </w:pPr>
      <w:r w:rsidRPr="00C52FCB">
        <w:rPr>
          <w:b/>
          <w:bCs/>
        </w:rPr>
        <w:t>Network Arranger Laws</w:t>
      </w:r>
    </w:p>
    <w:p w14:paraId="35F6D7DA" w14:textId="50C8AC59" w:rsidR="00996AFE" w:rsidRDefault="008B23B1" w:rsidP="00996AFE">
      <w:pPr>
        <w:pStyle w:val="Heading2"/>
      </w:pPr>
      <w:r>
        <w:t xml:space="preserve">As </w:t>
      </w:r>
      <w:r w:rsidR="00100989">
        <w:t xml:space="preserve">required by Tex. Ins. Code Ann. § </w:t>
      </w:r>
      <w:r w:rsidR="00132648">
        <w:t>1458.101</w:t>
      </w:r>
      <w:r w:rsidR="00CB7D7C">
        <w:t>(b), Provide</w:t>
      </w:r>
      <w:r w:rsidR="00EA524A">
        <w:t>r</w:t>
      </w:r>
      <w:r w:rsidR="00CB7D7C">
        <w:t xml:space="preserve"> has been notified of and authorizes </w:t>
      </w:r>
      <w:r w:rsidR="004E553E">
        <w:t xml:space="preserve">the Contracting Entity to sell, lease or otherwise transfer information regarding the payment or reimbursement terms of the Agreement. </w:t>
      </w:r>
    </w:p>
    <w:p w14:paraId="306058C3" w14:textId="7FD9D7E4" w:rsidR="008D2CFC" w:rsidRDefault="00EA524A" w:rsidP="00EA524A">
      <w:pPr>
        <w:pStyle w:val="Heading2"/>
      </w:pPr>
      <w:r>
        <w:t xml:space="preserve">As required by Tex. Ins. Code Ann. § 1458.101(c), </w:t>
      </w:r>
      <w:r w:rsidR="000D12C9">
        <w:t xml:space="preserve">the Contracting Entity </w:t>
      </w:r>
      <w:r w:rsidR="000D12C9" w:rsidRPr="000D12C9">
        <w:t xml:space="preserve">may contract with a person to provide access to the </w:t>
      </w:r>
      <w:r w:rsidR="00404FDB">
        <w:t>C</w:t>
      </w:r>
      <w:r w:rsidR="000D12C9" w:rsidRPr="000D12C9">
        <w:t xml:space="preserve">ontracting </w:t>
      </w:r>
      <w:r w:rsidR="00404FDB">
        <w:t>E</w:t>
      </w:r>
      <w:r w:rsidR="000D12C9" w:rsidRPr="000D12C9">
        <w:t xml:space="preserve">ntity's rights and responsibilities under the </w:t>
      </w:r>
      <w:r w:rsidR="008D2CFC">
        <w:t>Agreement</w:t>
      </w:r>
      <w:r w:rsidR="000D12C9" w:rsidRPr="000D12C9">
        <w:t>.</w:t>
      </w:r>
      <w:r w:rsidR="008D2CFC" w:rsidRPr="008D2CFC">
        <w:t xml:space="preserve"> </w:t>
      </w:r>
    </w:p>
    <w:p w14:paraId="5B4C0D3B" w14:textId="1C0C0DE1" w:rsidR="00EA524A" w:rsidRDefault="008D2CFC" w:rsidP="00EA524A">
      <w:pPr>
        <w:pStyle w:val="Heading2"/>
      </w:pPr>
      <w:r>
        <w:lastRenderedPageBreak/>
        <w:t xml:space="preserve">As required by Tex. Ins. Code Ann. § 1458.101(d), </w:t>
      </w:r>
      <w:r w:rsidR="00404FDB">
        <w:t xml:space="preserve">upon request of the Provider, the Contracting Entity will </w:t>
      </w:r>
      <w:r w:rsidR="00D56F18">
        <w:t xml:space="preserve">provide </w:t>
      </w:r>
      <w:r w:rsidR="00D56F18" w:rsidRPr="00D56F18">
        <w:t xml:space="preserve">information necessary to determine whether a particular person has been authorized to access the </w:t>
      </w:r>
      <w:r w:rsidR="00D56F18">
        <w:t>P</w:t>
      </w:r>
      <w:r w:rsidR="00D56F18" w:rsidRPr="00D56F18">
        <w:t>rovider's health care services and contractual discounts.</w:t>
      </w:r>
    </w:p>
    <w:p w14:paraId="0104F411" w14:textId="79182DDF" w:rsidR="00D56F18" w:rsidRDefault="00D56F18" w:rsidP="00EA524A">
      <w:pPr>
        <w:pStyle w:val="Heading2"/>
      </w:pPr>
      <w:r>
        <w:t>As required by Tex. Ins. Code Ann. § 1458.10</w:t>
      </w:r>
      <w:r w:rsidR="00512A98">
        <w:t>2</w:t>
      </w:r>
      <w:r>
        <w:t xml:space="preserve">, </w:t>
      </w:r>
      <w:r w:rsidR="00170F1B">
        <w:t xml:space="preserve">if a Contracting Entity provides </w:t>
      </w:r>
      <w:r w:rsidR="003E02F4">
        <w:t xml:space="preserve">a person access </w:t>
      </w:r>
      <w:r w:rsidR="00170F1B">
        <w:t xml:space="preserve">to health care services or contractual discounts </w:t>
      </w:r>
      <w:r w:rsidR="003E02F4">
        <w:t xml:space="preserve">under the Agreement, the Contracting Entity shall require the person to comply with all applicable terms, limitations, and conditions of the Agreement.  </w:t>
      </w:r>
    </w:p>
    <w:p w14:paraId="682C43E2" w14:textId="22B34229" w:rsidR="00443943" w:rsidRDefault="00443943" w:rsidP="00443943">
      <w:pPr>
        <w:pStyle w:val="Heading1"/>
        <w:rPr>
          <w:b/>
          <w:bCs/>
        </w:rPr>
      </w:pPr>
      <w:r w:rsidRPr="00C52FCB">
        <w:rPr>
          <w:b/>
          <w:bCs/>
        </w:rPr>
        <w:t>General Insurance Laws</w:t>
      </w:r>
    </w:p>
    <w:p w14:paraId="1BBC1BBD" w14:textId="472B5341" w:rsidR="006C0BD3" w:rsidRDefault="004C2405" w:rsidP="00291F7E">
      <w:pPr>
        <w:pStyle w:val="Heading2"/>
      </w:pPr>
      <w:r>
        <w:t xml:space="preserve">As required by Tex. Ins. Code Ann. § </w:t>
      </w:r>
      <w:r w:rsidR="00205886">
        <w:t>1301.0</w:t>
      </w:r>
      <w:r w:rsidR="004D2E49">
        <w:t>55</w:t>
      </w:r>
      <w:r w:rsidR="00291F7E">
        <w:t xml:space="preserve"> and </w:t>
      </w:r>
      <w:r w:rsidR="00291F7E" w:rsidRPr="005718C3">
        <w:t>28 Tex. Admin. Code § 3.3703(a)</w:t>
      </w:r>
      <w:r w:rsidR="00FF3665">
        <w:t>(8)</w:t>
      </w:r>
      <w:r w:rsidR="00291F7E">
        <w:t xml:space="preserve">, </w:t>
      </w:r>
      <w:r w:rsidR="001D07CE">
        <w:t xml:space="preserve">the Agreement </w:t>
      </w:r>
      <w:r w:rsidR="000537E7">
        <w:t>incorporate</w:t>
      </w:r>
      <w:r w:rsidR="00AF6414">
        <w:t>s</w:t>
      </w:r>
      <w:r w:rsidR="000537E7">
        <w:t xml:space="preserve"> the mechanism for resolving complaints </w:t>
      </w:r>
      <w:r w:rsidR="00C75EDE">
        <w:t>initiated</w:t>
      </w:r>
      <w:r w:rsidR="000537E7">
        <w:t xml:space="preserve"> by an insured</w:t>
      </w:r>
      <w:r w:rsidR="00C75EDE">
        <w:t xml:space="preserve"> or a Provider contained in the Provider Manual</w:t>
      </w:r>
      <w:r w:rsidR="00D373AD">
        <w:t>,</w:t>
      </w:r>
      <w:r w:rsidR="00C75EDE">
        <w:t xml:space="preserve"> Tex. Ins. Code Ann. § 1301.053(b), </w:t>
      </w:r>
      <w:r w:rsidR="00D373AD">
        <w:t xml:space="preserve">or </w:t>
      </w:r>
      <w:r w:rsidR="00D373AD" w:rsidRPr="005718C3">
        <w:t xml:space="preserve">28 Tex. Admin. Code § </w:t>
      </w:r>
      <w:r w:rsidR="00D373AD" w:rsidRPr="00D373AD">
        <w:t>3.3706(b)(2)</w:t>
      </w:r>
      <w:r w:rsidR="00D373AD">
        <w:t xml:space="preserve">, </w:t>
      </w:r>
      <w:r w:rsidR="00C75EDE">
        <w:t xml:space="preserve">as appropriate.  </w:t>
      </w:r>
    </w:p>
    <w:p w14:paraId="455E2E4F" w14:textId="07487AC4" w:rsidR="00C75EDE" w:rsidRDefault="00397B2E" w:rsidP="006C0BD3">
      <w:pPr>
        <w:pStyle w:val="Heading2"/>
      </w:pPr>
      <w:r>
        <w:t xml:space="preserve">As required by Tex. Ins. Code Ann. § </w:t>
      </w:r>
      <w:r w:rsidR="005F41B9">
        <w:t>1301.056</w:t>
      </w:r>
      <w:r w:rsidR="00F21F62">
        <w:t xml:space="preserve">(b), </w:t>
      </w:r>
      <w:r w:rsidR="00725D7D">
        <w:t xml:space="preserve">contracting parties to the Agreement </w:t>
      </w:r>
      <w:r w:rsidR="00C87B30">
        <w:t xml:space="preserve">expressly authorize </w:t>
      </w:r>
      <w:r w:rsidR="00E1079D">
        <w:t xml:space="preserve">and are notified of the fact that </w:t>
      </w:r>
      <w:r w:rsidR="00C87B30">
        <w:t>the</w:t>
      </w:r>
      <w:r w:rsidR="00725D7D">
        <w:t xml:space="preserve"> preferred provider organization </w:t>
      </w:r>
      <w:r w:rsidR="00E1079D">
        <w:t xml:space="preserve">can </w:t>
      </w:r>
      <w:r w:rsidR="00725D7D">
        <w:t xml:space="preserve">sell, lease, or otherwise transfer information regarding the payment or reimbursement terms of the Agreement. </w:t>
      </w:r>
    </w:p>
    <w:p w14:paraId="2713279D" w14:textId="4DECC3D7" w:rsidR="00EC1FD3" w:rsidRDefault="00EC1FD3" w:rsidP="00D65653">
      <w:pPr>
        <w:pStyle w:val="Heading2"/>
      </w:pPr>
      <w:r>
        <w:t>As required by Tex. Ins. Code An</w:t>
      </w:r>
      <w:r w:rsidR="003F2AB2">
        <w:t>n</w:t>
      </w:r>
      <w:r>
        <w:t>. § 1301.064</w:t>
      </w:r>
      <w:r w:rsidR="007375C8">
        <w:t xml:space="preserve">, </w:t>
      </w:r>
      <w:r w:rsidR="00F05FBF">
        <w:t xml:space="preserve">payment to the Provider for health care services and benefits provided to an insured under the Agreement and to which the insurer is entitled under the terms of the </w:t>
      </w:r>
      <w:r w:rsidR="00BC1BA3">
        <w:t>c</w:t>
      </w:r>
      <w:r w:rsidR="00F05FBF">
        <w:t xml:space="preserve">ontract must be made </w:t>
      </w:r>
      <w:r w:rsidR="006F0DF5">
        <w:t>no later than: (i) the 45</w:t>
      </w:r>
      <w:r w:rsidR="006F0DF5" w:rsidRPr="00D65653">
        <w:rPr>
          <w:vertAlign w:val="superscript"/>
        </w:rPr>
        <w:t>th</w:t>
      </w:r>
      <w:r w:rsidR="006F0DF5">
        <w:t xml:space="preserve"> day after the date on which a claim for payment is received with the documentation reasonably necessary to process the claim; or (ii) if applicable, within the number of calendar days specified </w:t>
      </w:r>
      <w:r w:rsidR="000A4A56">
        <w:t>in the Agreement</w:t>
      </w:r>
      <w:r w:rsidR="006F0DF5">
        <w:t>.</w:t>
      </w:r>
    </w:p>
    <w:p w14:paraId="78A813E7" w14:textId="537AA69C" w:rsidR="00FA5A90" w:rsidRDefault="00FA5A90" w:rsidP="006F0DF5">
      <w:pPr>
        <w:pStyle w:val="Heading2"/>
      </w:pPr>
      <w:r>
        <w:t>As required by Tex. Ins. Code An</w:t>
      </w:r>
      <w:r w:rsidR="003F2AB2">
        <w:t>n</w:t>
      </w:r>
      <w:r>
        <w:t>. § 1301.</w:t>
      </w:r>
      <w:r w:rsidR="00BB5BC5">
        <w:t>152(c)</w:t>
      </w:r>
      <w:r>
        <w:t xml:space="preserve">, </w:t>
      </w:r>
      <w:r w:rsidR="00950367">
        <w:t xml:space="preserve">the Agreement incorporates the Provider Manual with respect to </w:t>
      </w:r>
      <w:r w:rsidR="001D60F2">
        <w:t xml:space="preserve">the procedure for resolving disputes regarding the necessity for continued treatment by the Provider.  </w:t>
      </w:r>
      <w:r w:rsidR="00B0098F">
        <w:t xml:space="preserve"> </w:t>
      </w:r>
    </w:p>
    <w:p w14:paraId="1D65DE58" w14:textId="12102D49" w:rsidR="00F17CA1" w:rsidRDefault="00E30E82" w:rsidP="00F17CA1">
      <w:pPr>
        <w:pStyle w:val="Heading2"/>
      </w:pPr>
      <w:r>
        <w:t>As required by Tex. Ins. Code An</w:t>
      </w:r>
      <w:r w:rsidR="003F2AB2">
        <w:t>n</w:t>
      </w:r>
      <w:r>
        <w:t>. § 1301.15</w:t>
      </w:r>
      <w:r w:rsidR="001F37BE">
        <w:t>3</w:t>
      </w:r>
      <w:r>
        <w:t>(b)</w:t>
      </w:r>
      <w:r w:rsidR="00F17CA1">
        <w:t xml:space="preserve">, termination of the physician's or </w:t>
      </w:r>
      <w:r w:rsidR="00D9354A">
        <w:t>P</w:t>
      </w:r>
      <w:r w:rsidR="00F17CA1">
        <w:t xml:space="preserve">rovider's participation in a preferred provider benefit plan, except for reason of medical competence or professional behavior, does not: (i) release the physician or health care </w:t>
      </w:r>
      <w:r w:rsidR="007C79C7">
        <w:t>P</w:t>
      </w:r>
      <w:r w:rsidR="00F17CA1">
        <w:t xml:space="preserve">rovider from the generally recognized obligation to: (1) treat an insured whom the physician or </w:t>
      </w:r>
      <w:r w:rsidR="007C79C7">
        <w:t>P</w:t>
      </w:r>
      <w:r w:rsidR="00F17CA1">
        <w:t xml:space="preserve">rovider is currently treating; and (2) cooperate in arranging for appropriate referrals; or (ii) release the insurer from the obligation to reimburse the physician or health care </w:t>
      </w:r>
      <w:r w:rsidR="007C79C7">
        <w:t>P</w:t>
      </w:r>
      <w:r w:rsidR="00F17CA1">
        <w:t xml:space="preserve">rovider or, if applicable, the insured, at the same preferred provider rate if, at the time a physician's or </w:t>
      </w:r>
      <w:r w:rsidR="007C79C7">
        <w:t>P</w:t>
      </w:r>
      <w:r w:rsidR="00F17CA1">
        <w:t xml:space="preserve">rovider's participation is terminated, an insured whom the physician or </w:t>
      </w:r>
      <w:r w:rsidR="0040159D">
        <w:t>P</w:t>
      </w:r>
      <w:r w:rsidR="00F17CA1">
        <w:t>rovider is currently treating has special circumstances in accordance with the dictates of medical prudence.</w:t>
      </w:r>
    </w:p>
    <w:p w14:paraId="4793CF78" w14:textId="7D833D4B" w:rsidR="005718C3" w:rsidRDefault="005718C3" w:rsidP="00F17CA1">
      <w:pPr>
        <w:pStyle w:val="Heading2"/>
      </w:pPr>
      <w:r>
        <w:t xml:space="preserve">As required by </w:t>
      </w:r>
      <w:r w:rsidRPr="005718C3">
        <w:t>28 Tex. Admin. Code § 3.3703(a)</w:t>
      </w:r>
      <w:r w:rsidR="00E301D7">
        <w:t>(10)</w:t>
      </w:r>
      <w:r w:rsidR="00CE6E7F">
        <w:t xml:space="preserve">, </w:t>
      </w:r>
      <w:r w:rsidR="00507E19">
        <w:t xml:space="preserve">if </w:t>
      </w:r>
      <w:r w:rsidR="00507E19" w:rsidRPr="00507E19">
        <w:t xml:space="preserve">a preferred </w:t>
      </w:r>
      <w:r w:rsidR="00507E19">
        <w:t>P</w:t>
      </w:r>
      <w:r w:rsidR="00507E19" w:rsidRPr="00507E19">
        <w:t>rovider is compensated by the insurer on a discounted fee basis</w:t>
      </w:r>
      <w:r w:rsidR="00507E19">
        <w:t xml:space="preserve">, such preferred Provider </w:t>
      </w:r>
      <w:r w:rsidR="00507E19" w:rsidRPr="00507E19">
        <w:t>agree</w:t>
      </w:r>
      <w:r w:rsidR="00507E19">
        <w:t>s</w:t>
      </w:r>
      <w:r w:rsidR="00507E19" w:rsidRPr="00507E19">
        <w:t xml:space="preserve"> to bill the insured only on the discounted fee and not the full charge</w:t>
      </w:r>
      <w:r w:rsidR="000B5397">
        <w:t xml:space="preserve">.  </w:t>
      </w:r>
    </w:p>
    <w:p w14:paraId="7E186053" w14:textId="69A3C5C4" w:rsidR="00F31F0B" w:rsidRDefault="00F31F0B" w:rsidP="00F17CA1">
      <w:pPr>
        <w:pStyle w:val="Heading2"/>
      </w:pPr>
      <w:r>
        <w:lastRenderedPageBreak/>
        <w:t xml:space="preserve">As required by </w:t>
      </w:r>
      <w:r w:rsidRPr="005718C3">
        <w:t>28 Tex. Admin. Code § 3.3703(a)</w:t>
      </w:r>
      <w:r>
        <w:t>(11), t</w:t>
      </w:r>
      <w:r w:rsidRPr="00F31F0B">
        <w:t xml:space="preserve">he insurer </w:t>
      </w:r>
      <w:r>
        <w:t xml:space="preserve">is required </w:t>
      </w:r>
      <w:r w:rsidRPr="00F31F0B">
        <w:t xml:space="preserve">to comply with all applicable statutes and rules pertaining to prompt payment of clean claims with respect to payment to the </w:t>
      </w:r>
      <w:r>
        <w:t>P</w:t>
      </w:r>
      <w:r w:rsidRPr="00F31F0B">
        <w:t>rovider for covered services rendered to insureds</w:t>
      </w:r>
      <w:r>
        <w:t>.</w:t>
      </w:r>
    </w:p>
    <w:p w14:paraId="136BD377" w14:textId="5D501338" w:rsidR="00F31F0B" w:rsidRDefault="00EB3409" w:rsidP="00F17CA1">
      <w:pPr>
        <w:pStyle w:val="Heading2"/>
      </w:pPr>
      <w:r>
        <w:t xml:space="preserve">As required by </w:t>
      </w:r>
      <w:r w:rsidRPr="005718C3">
        <w:t>28 Tex. Admin. Code § 3.3703(a)</w:t>
      </w:r>
      <w:r>
        <w:t xml:space="preserve">(12), the Provider is required to comply with </w:t>
      </w:r>
      <w:r w:rsidR="003F2AB2">
        <w:t xml:space="preserve">Tex. Ins. Code Ann. §§ </w:t>
      </w:r>
      <w:r w:rsidR="003F2AB2" w:rsidRPr="003F2AB2">
        <w:t xml:space="preserve">1301.152-1301.154, which relates to </w:t>
      </w:r>
      <w:r w:rsidR="00F304BB">
        <w:t>c</w:t>
      </w:r>
      <w:r w:rsidR="003F2AB2" w:rsidRPr="003F2AB2">
        <w:t xml:space="preserve">ontinuity of </w:t>
      </w:r>
      <w:r w:rsidR="00F304BB">
        <w:t>c</w:t>
      </w:r>
      <w:r w:rsidR="003F2AB2" w:rsidRPr="003F2AB2">
        <w:t>are</w:t>
      </w:r>
      <w:r w:rsidR="003F2AB2">
        <w:t>.</w:t>
      </w:r>
    </w:p>
    <w:p w14:paraId="270C78E9" w14:textId="23F5D2E9" w:rsidR="003F2AB2" w:rsidRDefault="00BF01D5" w:rsidP="00F17CA1">
      <w:pPr>
        <w:pStyle w:val="Heading2"/>
      </w:pPr>
      <w:r>
        <w:t xml:space="preserve">As required by </w:t>
      </w:r>
      <w:r w:rsidRPr="005718C3">
        <w:t>28 Tex. Admin. Code § 3.3703(a)</w:t>
      </w:r>
      <w:r>
        <w:t>(1</w:t>
      </w:r>
      <w:r w:rsidR="00E17065">
        <w:t>4</w:t>
      </w:r>
      <w:r>
        <w:t>)</w:t>
      </w:r>
      <w:r w:rsidR="00E17065">
        <w:t xml:space="preserve">, the insurer may be required to </w:t>
      </w:r>
      <w:r w:rsidR="00E9607A">
        <w:t>comply with Tex. Ins. Code. Ann. § 1301.05</w:t>
      </w:r>
      <w:r w:rsidR="00311160">
        <w:t>8</w:t>
      </w:r>
      <w:r w:rsidR="00E9607A">
        <w:t xml:space="preserve">.  </w:t>
      </w:r>
    </w:p>
    <w:p w14:paraId="49AA24F1" w14:textId="0A96B33C" w:rsidR="00F45DAA" w:rsidRDefault="00F45DAA" w:rsidP="00F45DAA">
      <w:pPr>
        <w:pStyle w:val="Heading2"/>
      </w:pPr>
      <w:r>
        <w:t xml:space="preserve">As required by </w:t>
      </w:r>
      <w:r w:rsidRPr="005718C3">
        <w:t>28 Tex. Admin. Code § 3.3703(a)</w:t>
      </w:r>
      <w:r>
        <w:t>(15)</w:t>
      </w:r>
      <w:r w:rsidR="00AF179F">
        <w:t xml:space="preserve"> and Tex. Ins. Code Ann. §</w:t>
      </w:r>
      <w:r w:rsidR="00D73DA8" w:rsidRPr="00D73DA8">
        <w:t xml:space="preserve"> 1301.059(b</w:t>
      </w:r>
      <w:r w:rsidR="00D73DA8">
        <w:t>)</w:t>
      </w:r>
      <w:r>
        <w:t xml:space="preserve">, </w:t>
      </w:r>
      <w:r w:rsidR="00EE25CD">
        <w:t xml:space="preserve">to the extent the Agreement requires </w:t>
      </w:r>
      <w:r w:rsidR="00F30D5C">
        <w:t xml:space="preserve">quality assessments, the Agreement </w:t>
      </w:r>
      <w:r w:rsidR="003B6C11">
        <w:t xml:space="preserve">requires the insurer to engage in quality assessment only through a panel of at least </w:t>
      </w:r>
      <w:r w:rsidR="00AF179F">
        <w:t>3</w:t>
      </w:r>
      <w:r w:rsidR="003B6C11">
        <w:t xml:space="preserve"> physicians selected from among a list of physicians contracting with the insurer</w:t>
      </w:r>
      <w:r w:rsidR="00DC30F1">
        <w:t xml:space="preserve">.  The physicians contracting with the insurer in the applicable service area shall provide the list of physicians to the insurer.  </w:t>
      </w:r>
    </w:p>
    <w:p w14:paraId="1392BD8E" w14:textId="7E6665AA" w:rsidR="00606CBF" w:rsidRDefault="00606CBF" w:rsidP="00606CBF">
      <w:pPr>
        <w:pStyle w:val="Heading2"/>
      </w:pPr>
      <w:r>
        <w:t xml:space="preserve">As required by </w:t>
      </w:r>
      <w:r w:rsidRPr="005718C3">
        <w:t>28 Tex. Admin. Code § 3.3703(a)</w:t>
      </w:r>
      <w:r>
        <w:t>(18)</w:t>
      </w:r>
      <w:r w:rsidR="00F22DC1">
        <w:t>, if P</w:t>
      </w:r>
      <w:r w:rsidRPr="00606CBF">
        <w:t xml:space="preserve">rovider voluntarily terminates the </w:t>
      </w:r>
      <w:r w:rsidR="00100434">
        <w:t>Agreement</w:t>
      </w:r>
      <w:r w:rsidR="00664162">
        <w:t>,</w:t>
      </w:r>
      <w:r w:rsidR="00100434">
        <w:t xml:space="preserve"> </w:t>
      </w:r>
      <w:r w:rsidR="00F22DC1">
        <w:t xml:space="preserve">then the Provider must </w:t>
      </w:r>
      <w:r w:rsidRPr="00606CBF">
        <w:t xml:space="preserve">provide reasonable notice to the insured, and must require the insurer to provide assistance to the </w:t>
      </w:r>
      <w:r w:rsidR="00100434">
        <w:t>P</w:t>
      </w:r>
      <w:r w:rsidRPr="00606CBF">
        <w:t xml:space="preserve">rovider as set forth in the </w:t>
      </w:r>
      <w:r w:rsidR="00100434">
        <w:t xml:space="preserve">Tex. Ins. Code Ann. § </w:t>
      </w:r>
      <w:r w:rsidRPr="00606CBF">
        <w:t>301.160(b).</w:t>
      </w:r>
    </w:p>
    <w:p w14:paraId="3815D617" w14:textId="15DC20C2" w:rsidR="00100434" w:rsidRDefault="004C314B" w:rsidP="00606CBF">
      <w:pPr>
        <w:pStyle w:val="Heading2"/>
      </w:pPr>
      <w:r>
        <w:t xml:space="preserve">As required by </w:t>
      </w:r>
      <w:r w:rsidRPr="005718C3">
        <w:t>28 Tex. Admin. Code § 3.3703(a)</w:t>
      </w:r>
      <w:r>
        <w:t xml:space="preserve">(19), the insurer is required to provide Provider with written notice </w:t>
      </w:r>
      <w:r w:rsidR="00A67DC6">
        <w:t>on termination of the Agreement by the insurer,</w:t>
      </w:r>
      <w:r w:rsidR="00531ED5" w:rsidRPr="00531ED5">
        <w:t xml:space="preserve"> and in the case of termination of a contract between an insurer and a physician or practitioner, the notice must include the </w:t>
      </w:r>
      <w:r w:rsidR="00531ED5">
        <w:t>P</w:t>
      </w:r>
      <w:r w:rsidR="00531ED5" w:rsidRPr="00531ED5">
        <w:t>rovider's right to request a review, as specified in</w:t>
      </w:r>
      <w:r w:rsidR="00531ED5">
        <w:t xml:space="preserve"> </w:t>
      </w:r>
      <w:r w:rsidR="00531ED5" w:rsidRPr="005718C3">
        <w:t>28 Tex. Admin. Code §</w:t>
      </w:r>
      <w:r w:rsidR="00531ED5">
        <w:t xml:space="preserve"> 3.3706(d). </w:t>
      </w:r>
    </w:p>
    <w:p w14:paraId="1A9C8FED" w14:textId="1327FC28" w:rsidR="00BC2FAB" w:rsidRDefault="00BC2FAB" w:rsidP="00606CBF">
      <w:pPr>
        <w:pStyle w:val="Heading2"/>
      </w:pPr>
      <w:r>
        <w:t xml:space="preserve">As required by </w:t>
      </w:r>
      <w:r w:rsidRPr="005718C3">
        <w:t>28 Tex. Admin. Code § 3.3703(a)</w:t>
      </w:r>
      <w:r>
        <w:t>(20)</w:t>
      </w:r>
      <w:r w:rsidR="00A33FF0">
        <w:t xml:space="preserve">, </w:t>
      </w:r>
      <w:r w:rsidR="004B6F02" w:rsidRPr="004B6F02">
        <w:t xml:space="preserve">the preferred </w:t>
      </w:r>
      <w:r w:rsidR="004B6F02">
        <w:t>P</w:t>
      </w:r>
      <w:r w:rsidR="004B6F02" w:rsidRPr="004B6F02">
        <w:t xml:space="preserve">rovider </w:t>
      </w:r>
      <w:r w:rsidR="004B6F02">
        <w:t>is entitled</w:t>
      </w:r>
      <w:r w:rsidR="002456EB">
        <w:t xml:space="preserve"> upon</w:t>
      </w:r>
      <w:r w:rsidR="004B6F02">
        <w:t xml:space="preserve"> </w:t>
      </w:r>
      <w:r w:rsidR="004B6F02" w:rsidRPr="004B6F02">
        <w:t xml:space="preserve">request to all information necessary to determine that the preferred </w:t>
      </w:r>
      <w:r w:rsidR="002456EB">
        <w:t>P</w:t>
      </w:r>
      <w:r w:rsidR="004B6F02" w:rsidRPr="004B6F02">
        <w:t xml:space="preserve">rovider is being compensated in accordance with the </w:t>
      </w:r>
      <w:r w:rsidR="002456EB">
        <w:t xml:space="preserve">Agreement. </w:t>
      </w:r>
    </w:p>
    <w:p w14:paraId="61963FD6" w14:textId="240CA784" w:rsidR="00664162" w:rsidRDefault="00664162" w:rsidP="00606CBF">
      <w:pPr>
        <w:pStyle w:val="Heading2"/>
      </w:pPr>
      <w:r>
        <w:t xml:space="preserve">As required by </w:t>
      </w:r>
      <w:r w:rsidRPr="005718C3">
        <w:t>28 Tex. Admin. Code § 3.3703(a)</w:t>
      </w:r>
      <w:r>
        <w:t>(2</w:t>
      </w:r>
      <w:r w:rsidR="00575C3D">
        <w:t>5</w:t>
      </w:r>
      <w:r>
        <w:t>), t</w:t>
      </w:r>
      <w:r w:rsidRPr="00664162">
        <w:t xml:space="preserve">he preferred </w:t>
      </w:r>
      <w:r>
        <w:t>P</w:t>
      </w:r>
      <w:r w:rsidRPr="00664162">
        <w:t xml:space="preserve">rovider </w:t>
      </w:r>
      <w:r>
        <w:t xml:space="preserve">must </w:t>
      </w:r>
      <w:r w:rsidRPr="00664162">
        <w:t xml:space="preserve">comply with all applicable requirements of </w:t>
      </w:r>
      <w:r w:rsidR="00575C3D">
        <w:t xml:space="preserve">Tex. Ins. Code Ann. § </w:t>
      </w:r>
      <w:r w:rsidRPr="00664162">
        <w:t>1661.005.</w:t>
      </w:r>
    </w:p>
    <w:p w14:paraId="4EB3F65C" w14:textId="0DC45D78" w:rsidR="002456EB" w:rsidRDefault="00A618C0" w:rsidP="00606CBF">
      <w:pPr>
        <w:pStyle w:val="Heading2"/>
      </w:pPr>
      <w:r>
        <w:t xml:space="preserve">As required by </w:t>
      </w:r>
      <w:r w:rsidRPr="005718C3">
        <w:t>28 Tex. Admin. Code § 3.3703(a)</w:t>
      </w:r>
      <w:r>
        <w:t>(2</w:t>
      </w:r>
      <w:r w:rsidR="004A71A9">
        <w:t>6</w:t>
      </w:r>
      <w:r>
        <w:t xml:space="preserve">), </w:t>
      </w:r>
      <w:r w:rsidR="004A71A9">
        <w:t xml:space="preserve">if the Agreement </w:t>
      </w:r>
      <w:r w:rsidR="00F875FD">
        <w:t>is between an insurer and a facility, t</w:t>
      </w:r>
      <w:r w:rsidR="00F875FD" w:rsidRPr="00F875FD">
        <w:t xml:space="preserve">he facility </w:t>
      </w:r>
      <w:r w:rsidR="00F875FD">
        <w:t xml:space="preserve">must </w:t>
      </w:r>
      <w:r w:rsidR="00F875FD" w:rsidRPr="00F875FD">
        <w:t xml:space="preserve">give notice to the insurer of the termination of </w:t>
      </w:r>
      <w:r w:rsidR="00F875FD">
        <w:t xml:space="preserve">the </w:t>
      </w:r>
      <w:r w:rsidR="00D104C0">
        <w:t xml:space="preserve">a contract </w:t>
      </w:r>
      <w:r w:rsidR="00F875FD" w:rsidRPr="00F875FD">
        <w:t xml:space="preserve">between the facility and a facility-based physician group that is a preferred provider for the insurer as soon as reasonably practicable, but not later than the </w:t>
      </w:r>
      <w:r w:rsidR="00D104C0">
        <w:t>5</w:t>
      </w:r>
      <w:r w:rsidR="00D104C0" w:rsidRPr="00D104C0">
        <w:rPr>
          <w:vertAlign w:val="superscript"/>
        </w:rPr>
        <w:t>th</w:t>
      </w:r>
      <w:r w:rsidR="00D104C0">
        <w:t xml:space="preserve"> </w:t>
      </w:r>
      <w:r w:rsidR="00F875FD" w:rsidRPr="00F875FD">
        <w:t>business day following termination of the contract.</w:t>
      </w:r>
    </w:p>
    <w:p w14:paraId="2C199254" w14:textId="54834844" w:rsidR="00D104C0" w:rsidRDefault="0077481B" w:rsidP="0077481B">
      <w:pPr>
        <w:pStyle w:val="Heading2"/>
      </w:pPr>
      <w:r>
        <w:t xml:space="preserve">As required by </w:t>
      </w:r>
      <w:r w:rsidRPr="005718C3">
        <w:t>28 Tex. Admin. Code § 3.3703(a)</w:t>
      </w:r>
      <w:r>
        <w:t xml:space="preserve">(27), except for instances of emergency care as defined under </w:t>
      </w:r>
      <w:r w:rsidR="00A22BF2">
        <w:t xml:space="preserve">Tex. Ins. Code Ann. § </w:t>
      </w:r>
      <w:r>
        <w:t xml:space="preserve">1301.155(a), a physician or </w:t>
      </w:r>
      <w:r w:rsidR="00F20CE0">
        <w:t>P</w:t>
      </w:r>
      <w:r>
        <w:t>rovider referring an insured to a facility for surgery</w:t>
      </w:r>
      <w:r w:rsidR="001A2E11">
        <w:t xml:space="preserve"> must</w:t>
      </w:r>
      <w:r>
        <w:t>:</w:t>
      </w:r>
      <w:r w:rsidR="001A2E11">
        <w:t xml:space="preserve"> (i) </w:t>
      </w:r>
      <w:r>
        <w:t xml:space="preserve">notify the insured of the possibility that out-of-network providers may provide treatment and that the insured can </w:t>
      </w:r>
      <w:r>
        <w:lastRenderedPageBreak/>
        <w:t>contact the insurer for more information;</w:t>
      </w:r>
      <w:r w:rsidR="001A2E11">
        <w:t xml:space="preserve"> (ii)</w:t>
      </w:r>
      <w:r>
        <w:t xml:space="preserve"> notify the insurer that surgery has been recommended; and</w:t>
      </w:r>
      <w:r w:rsidR="001A2E11">
        <w:t xml:space="preserve"> (iii) </w:t>
      </w:r>
      <w:r>
        <w:t>notify the insurer of the facility that has been recommended for the surgery.</w:t>
      </w:r>
    </w:p>
    <w:p w14:paraId="58808D4A" w14:textId="79608826" w:rsidR="000D5566" w:rsidRDefault="000D5566" w:rsidP="009C379E">
      <w:pPr>
        <w:pStyle w:val="Heading2"/>
      </w:pPr>
      <w:r>
        <w:t xml:space="preserve">As required by </w:t>
      </w:r>
      <w:r w:rsidRPr="005718C3">
        <w:t>28 Tex. Admin. Code § 3.3703(a)</w:t>
      </w:r>
      <w:r>
        <w:t xml:space="preserve">(28), if the Agreement is between an insurer and a facility, </w:t>
      </w:r>
      <w:r w:rsidR="009C379E">
        <w:t>except for instances of emergency care as defined under Tex. Ins. Code Ann. § 1301.155(a), that the facility, when scheduling surgery must: (i) notify the insured of the possibility that out-of-network providers may provide treatment and that the insured can contact the insurer for more information; and (ii) notify the insurer that surgery has been scheduled.</w:t>
      </w:r>
    </w:p>
    <w:p w14:paraId="4408E613" w14:textId="3EDCE86C" w:rsidR="005B3FBC" w:rsidRDefault="001711ED" w:rsidP="00084415">
      <w:pPr>
        <w:pStyle w:val="Heading2"/>
      </w:pPr>
      <w:r>
        <w:t xml:space="preserve">As required by Tex. Ins. Code Ann. § 1301.136, </w:t>
      </w:r>
      <w:r w:rsidR="00B2397B">
        <w:t xml:space="preserve">if the Agreement is between an insurer and a preferred </w:t>
      </w:r>
      <w:r w:rsidR="00E46BB4">
        <w:t>P</w:t>
      </w:r>
      <w:r w:rsidR="00B2397B">
        <w:t>rovider then:</w:t>
      </w:r>
      <w:r w:rsidR="00E46BB4">
        <w:t xml:space="preserve"> (i) the preferred Provider may request a description and copy of the coding guidelines, including any underlying bundling, recoding, or other payment process and fee schedules applicable to specific procedures that the preferred </w:t>
      </w:r>
      <w:r w:rsidR="00CA0FCD">
        <w:t>P</w:t>
      </w:r>
      <w:r w:rsidR="00E46BB4">
        <w:t xml:space="preserve">rovider will receive under the </w:t>
      </w:r>
      <w:r w:rsidR="00CA0FCD">
        <w:t>Agreement</w:t>
      </w:r>
      <w:r w:rsidR="00E46BB4">
        <w:t>; (ii) the insurer or the insurer's agent will provide the coding guidelines and fee schedules not later than the 30</w:t>
      </w:r>
      <w:r w:rsidR="00E46BB4" w:rsidRPr="00E46BB4">
        <w:rPr>
          <w:vertAlign w:val="superscript"/>
        </w:rPr>
        <w:t>th</w:t>
      </w:r>
      <w:r w:rsidR="00E46BB4">
        <w:t xml:space="preserve"> day after the date the insurer receives the request; (iii) the insurer or the insurer's agent will provide notice of changes to the coding guidelines and fee schedules that will result in a change of payment to the preferred </w:t>
      </w:r>
      <w:r w:rsidR="00CA0FCD">
        <w:t>P</w:t>
      </w:r>
      <w:r w:rsidR="00E46BB4">
        <w:t>rovider not later than the 90</w:t>
      </w:r>
      <w:r w:rsidR="00E46BB4" w:rsidRPr="00CA0FCD">
        <w:rPr>
          <w:vertAlign w:val="superscript"/>
        </w:rPr>
        <w:t>th</w:t>
      </w:r>
      <w:r w:rsidR="00E46BB4">
        <w:t xml:space="preserve"> day before the date the changes take effect and will not make retroactive revisions to the coding guidelines and fee schedules; and (iv) the </w:t>
      </w:r>
      <w:r w:rsidR="00CA0FCD">
        <w:t>Agreement</w:t>
      </w:r>
      <w:r w:rsidR="00E46BB4">
        <w:t xml:space="preserve"> may be terminated by the preferred </w:t>
      </w:r>
      <w:r w:rsidR="00084415">
        <w:t>P</w:t>
      </w:r>
      <w:r w:rsidR="00E46BB4">
        <w:t>rovider on or before the 30</w:t>
      </w:r>
      <w:r w:rsidR="00E46BB4" w:rsidRPr="00084415">
        <w:rPr>
          <w:vertAlign w:val="superscript"/>
        </w:rPr>
        <w:t>th</w:t>
      </w:r>
      <w:r w:rsidR="00E46BB4">
        <w:t xml:space="preserve"> day after the date the preferred </w:t>
      </w:r>
      <w:r w:rsidR="00084415">
        <w:t>P</w:t>
      </w:r>
      <w:r w:rsidR="00E46BB4">
        <w:t>rovider receives information requested under this subsection without penalty or discrimination in participation in other health care products or plans.</w:t>
      </w:r>
    </w:p>
    <w:p w14:paraId="51FDE7CD" w14:textId="51732B17" w:rsidR="00443943" w:rsidRDefault="00443943" w:rsidP="00443943">
      <w:pPr>
        <w:pStyle w:val="Heading1"/>
        <w:rPr>
          <w:b/>
          <w:bCs/>
        </w:rPr>
      </w:pPr>
      <w:r w:rsidRPr="00C52FCB">
        <w:rPr>
          <w:b/>
          <w:bCs/>
        </w:rPr>
        <w:t>Health Maintenance Organization</w:t>
      </w:r>
      <w:r w:rsidR="008463C9">
        <w:rPr>
          <w:b/>
          <w:bCs/>
        </w:rPr>
        <w:t xml:space="preserve"> (HMO)</w:t>
      </w:r>
      <w:r w:rsidRPr="00C52FCB">
        <w:rPr>
          <w:b/>
          <w:bCs/>
        </w:rPr>
        <w:t>/</w:t>
      </w:r>
      <w:r w:rsidR="00D52C6D" w:rsidRPr="00C52FCB">
        <w:rPr>
          <w:b/>
          <w:bCs/>
        </w:rPr>
        <w:t>M</w:t>
      </w:r>
      <w:r w:rsidRPr="00C52FCB">
        <w:rPr>
          <w:b/>
          <w:bCs/>
        </w:rPr>
        <w:t xml:space="preserve">anaged Care Organization </w:t>
      </w:r>
      <w:r w:rsidR="008463C9">
        <w:rPr>
          <w:b/>
          <w:bCs/>
        </w:rPr>
        <w:t xml:space="preserve">(MCO) </w:t>
      </w:r>
      <w:r w:rsidRPr="00C52FCB">
        <w:rPr>
          <w:b/>
          <w:bCs/>
        </w:rPr>
        <w:t>Specific Laws</w:t>
      </w:r>
    </w:p>
    <w:p w14:paraId="1D6A1423" w14:textId="17628A63" w:rsidR="00DC1C9F" w:rsidRDefault="0037502C" w:rsidP="00DC1C9F">
      <w:pPr>
        <w:pStyle w:val="Heading2"/>
      </w:pPr>
      <w:r>
        <w:t xml:space="preserve">As required by Tex. Ins. Code Ann. § 843.321, </w:t>
      </w:r>
      <w:r w:rsidR="0068318A">
        <w:t xml:space="preserve">the </w:t>
      </w:r>
      <w:r w:rsidR="004C7E06">
        <w:t xml:space="preserve">Provider </w:t>
      </w:r>
      <w:r w:rsidR="00FD56AC">
        <w:t xml:space="preserve">may request a description and copy of the coding guidelines, including any underlying bundling, recoding, or other payment process and fee schedules applicable to specific procedures that the physician or </w:t>
      </w:r>
      <w:r w:rsidR="00CC3E6F">
        <w:t>P</w:t>
      </w:r>
      <w:r w:rsidR="00FD56AC">
        <w:t>rovider will receive under the contract.  The HMO or the HMO's agent must provide the coding guidelines and fee schedules not later than the 30</w:t>
      </w:r>
      <w:r w:rsidR="00FD56AC" w:rsidRPr="00DC1C9F">
        <w:rPr>
          <w:vertAlign w:val="superscript"/>
        </w:rPr>
        <w:t>th</w:t>
      </w:r>
      <w:r w:rsidR="00FD56AC">
        <w:t xml:space="preserve"> day after the date the HMO receives the request</w:t>
      </w:r>
      <w:r w:rsidR="004F0A9A">
        <w:t>.  T</w:t>
      </w:r>
      <w:r w:rsidR="00FD56AC">
        <w:t xml:space="preserve">he </w:t>
      </w:r>
      <w:r w:rsidR="004F0A9A">
        <w:t xml:space="preserve">HMO </w:t>
      </w:r>
      <w:r w:rsidR="00FD56AC">
        <w:t xml:space="preserve">or the health </w:t>
      </w:r>
      <w:r w:rsidR="004F0A9A">
        <w:t>HMO’</w:t>
      </w:r>
      <w:r w:rsidR="00FD56AC">
        <w:t xml:space="preserve">s agent will provide notice of changes to the coding guidelines and fee schedules that will result in a change of payment to the physician or </w:t>
      </w:r>
      <w:r w:rsidR="004F0A9A">
        <w:t>P</w:t>
      </w:r>
      <w:r w:rsidR="00FD56AC">
        <w:t>rovider not later than the 90</w:t>
      </w:r>
      <w:r w:rsidR="00FD56AC" w:rsidRPr="00DC1C9F">
        <w:rPr>
          <w:vertAlign w:val="superscript"/>
        </w:rPr>
        <w:t>th</w:t>
      </w:r>
      <w:r w:rsidR="00FD56AC">
        <w:t xml:space="preserve"> day before the date the changes take effect and will not make retroactive revisions to the coding guidelines and fee schedules</w:t>
      </w:r>
      <w:r w:rsidR="004F0A9A">
        <w:t>.  T</w:t>
      </w:r>
      <w:r w:rsidR="00FD56AC">
        <w:t xml:space="preserve">he </w:t>
      </w:r>
      <w:r w:rsidR="004F0A9A">
        <w:t xml:space="preserve">Agreement </w:t>
      </w:r>
      <w:r w:rsidR="00FD56AC">
        <w:t xml:space="preserve">may be terminated by the physician or </w:t>
      </w:r>
      <w:r w:rsidR="004F0A9A">
        <w:t>P</w:t>
      </w:r>
      <w:r w:rsidR="00FD56AC">
        <w:t>rovider on or before the 30</w:t>
      </w:r>
      <w:r w:rsidR="00FD56AC" w:rsidRPr="00DC1C9F">
        <w:rPr>
          <w:vertAlign w:val="superscript"/>
        </w:rPr>
        <w:t>th</w:t>
      </w:r>
      <w:r w:rsidR="00FD56AC">
        <w:t xml:space="preserve"> day after the date the physician or </w:t>
      </w:r>
      <w:r w:rsidR="004F0A9A">
        <w:t>P</w:t>
      </w:r>
      <w:r w:rsidR="00FD56AC">
        <w:t>rovider receives information requested under this subsection without penalty or discrimination in participation in other health care products or plans.</w:t>
      </w:r>
      <w:r w:rsidR="00DC1C9F">
        <w:t xml:space="preserve">  </w:t>
      </w:r>
    </w:p>
    <w:p w14:paraId="4C01C569" w14:textId="228B4A61" w:rsidR="00E71920" w:rsidRDefault="00C107FD" w:rsidP="00DC1C9F">
      <w:pPr>
        <w:pStyle w:val="Heading2"/>
      </w:pPr>
      <w:r>
        <w:t>As required by Tex. Ins. Code Ann. § 843.3</w:t>
      </w:r>
      <w:r w:rsidR="00302E99">
        <w:t>61</w:t>
      </w:r>
      <w:r>
        <w:t xml:space="preserve">, </w:t>
      </w:r>
      <w:r w:rsidR="00ED4964">
        <w:t xml:space="preserve">a </w:t>
      </w:r>
      <w:r w:rsidR="00ED4964" w:rsidRPr="00ED4964">
        <w:t xml:space="preserve">physician or </w:t>
      </w:r>
      <w:r w:rsidR="00ED4964">
        <w:t>P</w:t>
      </w:r>
      <w:r w:rsidR="00ED4964" w:rsidRPr="00ED4964">
        <w:t xml:space="preserve">rovider will hold an enrollee harmless for payment of the cost of covered health care services if the </w:t>
      </w:r>
      <w:r w:rsidR="00ED4964">
        <w:t xml:space="preserve">HMO </w:t>
      </w:r>
      <w:r w:rsidR="00ED4964" w:rsidRPr="00ED4964">
        <w:t>does not pay the physician or provider for those services.</w:t>
      </w:r>
    </w:p>
    <w:p w14:paraId="42563160" w14:textId="06A098C9" w:rsidR="00835E6B" w:rsidRDefault="00315E3A" w:rsidP="00835E6B">
      <w:pPr>
        <w:pStyle w:val="Heading2"/>
      </w:pPr>
      <w:r>
        <w:lastRenderedPageBreak/>
        <w:t xml:space="preserve">As required by Tex. Ins. Code Ann. § 1272.302(b), </w:t>
      </w:r>
      <w:r w:rsidR="006D5426">
        <w:t xml:space="preserve">a physician or </w:t>
      </w:r>
      <w:r w:rsidR="0089635E">
        <w:t>P</w:t>
      </w:r>
      <w:r w:rsidR="006D5426">
        <w:t xml:space="preserve">rovider must: (i) </w:t>
      </w:r>
      <w:r w:rsidR="00835E6B">
        <w:t xml:space="preserve">require that reasonable advance notice be given to an enrollee of an impending termination from the network or entity of a physician or Provider who is currently treating the enrollee; and (ii) provide that the termination of the physician's or Provider's contract, except for reason of medical competence or professional behavior, does not release the network or entity from the obligation to reimburse the physician or </w:t>
      </w:r>
      <w:r w:rsidR="00884A92">
        <w:t>P</w:t>
      </w:r>
      <w:r w:rsidR="00835E6B">
        <w:t>rovider for treatment of an enrollee who has a special circumstance at a rate that is not less than the contract rate for that enrollee's care in exchange for continuity of ongoing treatment of the enrollee then receiving medically necessary treatment in accordance with the dictates of medical prudence.</w:t>
      </w:r>
    </w:p>
    <w:p w14:paraId="4D25C06C" w14:textId="6164AC18" w:rsidR="00D04C7B" w:rsidRDefault="00D04C7B" w:rsidP="00D04C7B">
      <w:pPr>
        <w:pStyle w:val="Heading2"/>
      </w:pPr>
      <w:r>
        <w:t>As required by Tex. Ins. Code Ann. § 1272.3</w:t>
      </w:r>
      <w:r w:rsidR="001A2AB9">
        <w:t>02(f)</w:t>
      </w:r>
      <w:r>
        <w:t xml:space="preserve">, the Agreement incorporates the Provider Manual with respect to the procedure for resolving disputes regarding the necessity for continued treatment by the Provider.   </w:t>
      </w:r>
    </w:p>
    <w:p w14:paraId="285414A4" w14:textId="5248AB81" w:rsidR="00884A92" w:rsidRDefault="00E105E1" w:rsidP="00835E6B">
      <w:pPr>
        <w:pStyle w:val="Heading2"/>
      </w:pPr>
      <w:r>
        <w:t xml:space="preserve">As required by </w:t>
      </w:r>
      <w:r w:rsidR="002A740E" w:rsidRPr="002A740E">
        <w:t>28 Tex. Admin. Code §</w:t>
      </w:r>
      <w:r w:rsidR="002A740E">
        <w:t xml:space="preserve"> 11.901</w:t>
      </w:r>
      <w:r w:rsidR="00F8644B">
        <w:t>(a)</w:t>
      </w:r>
      <w:r w:rsidR="00527276">
        <w:t xml:space="preserve"> and Tex. Ins. Code Ann. § 843.361</w:t>
      </w:r>
      <w:r w:rsidR="002C3710">
        <w:t xml:space="preserve">, </w:t>
      </w:r>
      <w:r w:rsidR="00F8644B">
        <w:t>the following language is included in the Agreement:</w:t>
      </w:r>
    </w:p>
    <w:p w14:paraId="1D0636C8" w14:textId="55C342CA" w:rsidR="00753AAE" w:rsidRDefault="00F8644B" w:rsidP="003C58C3">
      <w:pPr>
        <w:ind w:left="1440"/>
      </w:pPr>
      <w:r>
        <w:t>P</w:t>
      </w:r>
      <w:r w:rsidR="00753AAE">
        <w:t>rovider hereby agrees that in no event, including, but not limited to nonpayment by the HMO, HMO insolvency, or breach of this agreement, may Provider bill, charge, collect a deposit from, seek compensation, remuneration, or reimbursement from, or have any recourse against subscriber, enrollee, or persons other than the HMO acting on their behalf for services provided under this agreement. This provision does not prohibit collection of supplemental charges or copayments made in compliance with the terms of (applicable agreement) between HMO and subscriber or enrollee. Provider further agrees that:</w:t>
      </w:r>
    </w:p>
    <w:p w14:paraId="12705047" w14:textId="77777777" w:rsidR="00753AAE" w:rsidRDefault="00753AAE" w:rsidP="003C58C3">
      <w:pPr>
        <w:ind w:left="2160"/>
      </w:pPr>
      <w:r>
        <w:t>(A) this provision will survive the termination of this agreement regardless of the cause giving rise to termination and must be construed to be for the benefit of the HMO subscriber or enrollee; and</w:t>
      </w:r>
    </w:p>
    <w:p w14:paraId="07DFCE90" w14:textId="08EFC229" w:rsidR="00A46B07" w:rsidRDefault="00753AAE" w:rsidP="003C58C3">
      <w:pPr>
        <w:ind w:left="2160"/>
      </w:pPr>
      <w:r>
        <w:t>(B) this provision supersedes any oral or written contrary agreement now existing or hereafter entered into between Provider and subscriber, enrollee, or persons acting on their behalf. Any modification, addition, or deletion to the provisions of this clause will be effective on a date no earlier than 15 days after the commissioner has received written notice of the proposed changes.</w:t>
      </w:r>
    </w:p>
    <w:p w14:paraId="3A0AD45C" w14:textId="6803F2A4" w:rsidR="00F870E7" w:rsidRDefault="00F870E7" w:rsidP="002C2941">
      <w:pPr>
        <w:pStyle w:val="Heading2"/>
      </w:pPr>
      <w:r>
        <w:t xml:space="preserve">As required by </w:t>
      </w:r>
      <w:r w:rsidRPr="002A740E">
        <w:t>28 Tex. Admin. Code §</w:t>
      </w:r>
      <w:r>
        <w:t xml:space="preserve"> 11.901(b)</w:t>
      </w:r>
      <w:r w:rsidR="00F44E58">
        <w:t xml:space="preserve"> the Agreement</w:t>
      </w:r>
      <w:r w:rsidR="00632910">
        <w:t>: (i)</w:t>
      </w:r>
      <w:r w:rsidR="00F44E58">
        <w:t xml:space="preserve"> </w:t>
      </w:r>
      <w:r w:rsidR="00942704">
        <w:t xml:space="preserve">prohibits </w:t>
      </w:r>
      <w:r w:rsidR="002C2941">
        <w:t xml:space="preserve">retaliation </w:t>
      </w:r>
      <w:r w:rsidR="00942704">
        <w:t xml:space="preserve">as contained in </w:t>
      </w:r>
      <w:r w:rsidR="00E74616">
        <w:t>Tex. Ins. Code Ann. § 843.281;</w:t>
      </w:r>
      <w:r w:rsidR="009E0FD7">
        <w:t xml:space="preserve"> </w:t>
      </w:r>
      <w:r w:rsidR="00632910">
        <w:t xml:space="preserve">(ii) </w:t>
      </w:r>
      <w:r w:rsidR="009E0FD7">
        <w:t xml:space="preserve">requires continuity of treatment, if applicable, </w:t>
      </w:r>
      <w:r w:rsidR="0058035D">
        <w:t xml:space="preserve">as described in Tex. Ins. Code Ann. §§ </w:t>
      </w:r>
      <w:r w:rsidR="00E74616">
        <w:t>843.309 and 843.362;</w:t>
      </w:r>
      <w:r w:rsidR="0058035D">
        <w:t xml:space="preserve"> </w:t>
      </w:r>
      <w:r w:rsidR="00632910">
        <w:t xml:space="preserve">(iii) </w:t>
      </w:r>
      <w:r w:rsidR="00B63726">
        <w:t xml:space="preserve">requires </w:t>
      </w:r>
      <w:r w:rsidR="00E74616">
        <w:t xml:space="preserve">notification to enrollees receiving care from a physician or </w:t>
      </w:r>
      <w:r w:rsidR="00F97047">
        <w:t>P</w:t>
      </w:r>
      <w:r w:rsidR="00E74616">
        <w:t xml:space="preserve">rovider </w:t>
      </w:r>
      <w:r w:rsidR="00B63726">
        <w:t xml:space="preserve">whose participation in the Agreement has been terminated, </w:t>
      </w:r>
      <w:r w:rsidR="00E74616">
        <w:t xml:space="preserve">in compliance with </w:t>
      </w:r>
      <w:r w:rsidR="008071B2">
        <w:t>Tex. Ins. Code Ann. §</w:t>
      </w:r>
      <w:r w:rsidR="00E74616">
        <w:t>§</w:t>
      </w:r>
      <w:r w:rsidR="008071B2">
        <w:t xml:space="preserve"> </w:t>
      </w:r>
      <w:r w:rsidR="00E74616">
        <w:t xml:space="preserve">843.308 </w:t>
      </w:r>
      <w:r w:rsidR="008071B2">
        <w:t xml:space="preserve">and </w:t>
      </w:r>
      <w:r w:rsidR="00E74616">
        <w:t>843.309;</w:t>
      </w:r>
      <w:r w:rsidR="008071B2">
        <w:t xml:space="preserve"> (iv) requires </w:t>
      </w:r>
      <w:r w:rsidR="00E74616">
        <w:t xml:space="preserve">posting of complaint notices in physician or </w:t>
      </w:r>
      <w:r w:rsidR="008071B2">
        <w:t>P</w:t>
      </w:r>
      <w:r w:rsidR="00E74616">
        <w:t xml:space="preserve">rovider offices as described in </w:t>
      </w:r>
      <w:r w:rsidR="008071B2">
        <w:t xml:space="preserve">Tex. Ins. Code Ann. </w:t>
      </w:r>
      <w:r w:rsidR="00E74616">
        <w:t>§</w:t>
      </w:r>
      <w:r w:rsidR="00FA6F69">
        <w:t xml:space="preserve"> </w:t>
      </w:r>
      <w:r w:rsidR="00E74616">
        <w:t xml:space="preserve">843.283, provided that a representative notice that complies with this requirement may be obtained from the Managed Care Quality Assurance Office, Mail Code 103-6A, Texas Department of </w:t>
      </w:r>
      <w:r w:rsidR="00E74616">
        <w:lastRenderedPageBreak/>
        <w:t xml:space="preserve">Insurance, P.O. Box 149104, Austin, Texas 78714-9104, or the department's website at </w:t>
      </w:r>
      <w:hyperlink r:id="rId7" w:history="1">
        <w:r w:rsidR="00FA6F69" w:rsidRPr="000C3F09">
          <w:rPr>
            <w:rStyle w:val="Hyperlink"/>
          </w:rPr>
          <w:t>www.tdi.texas.gov</w:t>
        </w:r>
      </w:hyperlink>
      <w:r w:rsidR="00E74616">
        <w:t>;</w:t>
      </w:r>
      <w:r w:rsidR="00FA6F69">
        <w:t xml:space="preserve"> (v) provides </w:t>
      </w:r>
      <w:r w:rsidR="00E74616">
        <w:t xml:space="preserve">indemnification of the HMO as </w:t>
      </w:r>
      <w:r w:rsidR="00FA6F69">
        <w:t>allowed</w:t>
      </w:r>
      <w:r w:rsidR="00E74616">
        <w:t xml:space="preserve"> in </w:t>
      </w:r>
      <w:r w:rsidR="00FA6F69">
        <w:t xml:space="preserve">Tex. Ins. Code Ann. </w:t>
      </w:r>
      <w:r w:rsidR="00E74616">
        <w:t>§</w:t>
      </w:r>
      <w:r w:rsidR="00FA6F69">
        <w:t xml:space="preserve"> </w:t>
      </w:r>
      <w:r w:rsidR="00E74616">
        <w:t>843.310;</w:t>
      </w:r>
      <w:r w:rsidR="00FA6F69">
        <w:t xml:space="preserve"> (vi) </w:t>
      </w:r>
      <w:r w:rsidR="006B3811">
        <w:t xml:space="preserve">requires </w:t>
      </w:r>
      <w:r w:rsidR="00E74616">
        <w:t>prompt payment of claims as described in</w:t>
      </w:r>
      <w:r w:rsidR="004F778D">
        <w:t xml:space="preserve"> </w:t>
      </w:r>
      <w:r w:rsidR="006B3811">
        <w:t>Tex. Ins. Code Ann. §</w:t>
      </w:r>
      <w:r w:rsidR="00660E7D">
        <w:t>§</w:t>
      </w:r>
      <w:r w:rsidR="006B3811">
        <w:t xml:space="preserve"> </w:t>
      </w:r>
      <w:r w:rsidR="00E74616">
        <w:t>542</w:t>
      </w:r>
      <w:r w:rsidR="00660E7D">
        <w:t xml:space="preserve"> </w:t>
      </w:r>
      <w:r w:rsidR="002C3C2B">
        <w:t>S</w:t>
      </w:r>
      <w:r w:rsidR="00EF5349">
        <w:t>ubchapter B</w:t>
      </w:r>
      <w:r w:rsidR="00D842D4">
        <w:t xml:space="preserve"> and</w:t>
      </w:r>
      <w:r w:rsidR="00660E7D">
        <w:t xml:space="preserve"> </w:t>
      </w:r>
      <w:r w:rsidR="00E74616">
        <w:t>1271.005</w:t>
      </w:r>
      <w:r w:rsidR="00660E7D">
        <w:t xml:space="preserve">, and </w:t>
      </w:r>
      <w:r w:rsidR="00E74616">
        <w:t xml:space="preserve">all applicable statutes and rules pertaining to prompt payment of clean claims, including </w:t>
      </w:r>
      <w:r w:rsidR="00D842D4">
        <w:t>Tex. Ins. Code Ann. §</w:t>
      </w:r>
      <w:r w:rsidR="00E74616">
        <w:t xml:space="preserve"> 843 Subchapter J</w:t>
      </w:r>
      <w:r w:rsidR="00215BB4">
        <w:t xml:space="preserve"> </w:t>
      </w:r>
      <w:r w:rsidR="00E74616">
        <w:t xml:space="preserve">and </w:t>
      </w:r>
      <w:r w:rsidR="003B258E" w:rsidRPr="002A740E">
        <w:t xml:space="preserve">28 Tex. Admin. Code </w:t>
      </w:r>
      <w:r w:rsidR="00E74616">
        <w:t>21 Subchapter T</w:t>
      </w:r>
      <w:r w:rsidR="001F7CDD">
        <w:t>,</w:t>
      </w:r>
      <w:r w:rsidR="00E74616">
        <w:t xml:space="preserve"> with respect to payment to the physician or </w:t>
      </w:r>
      <w:r w:rsidR="003B258E">
        <w:t>P</w:t>
      </w:r>
      <w:r w:rsidR="00E74616">
        <w:t>rovider for covered services rendered to enrollees;</w:t>
      </w:r>
      <w:r w:rsidR="004F778D">
        <w:t xml:space="preserve"> (vii) if applicable, </w:t>
      </w:r>
      <w:r w:rsidR="00F43CD1">
        <w:t xml:space="preserve">payment of </w:t>
      </w:r>
      <w:r w:rsidR="004F778D">
        <w:t xml:space="preserve">capitation </w:t>
      </w:r>
      <w:r w:rsidR="00F43CD1">
        <w:t xml:space="preserve">as described in Tex. Ins. Code Ann. §§ </w:t>
      </w:r>
      <w:r w:rsidR="00E74616">
        <w:t>843.315 and 843.316;</w:t>
      </w:r>
      <w:r w:rsidR="00F43CD1">
        <w:t xml:space="preserve"> (viii)</w:t>
      </w:r>
      <w:r w:rsidR="008F3737">
        <w:t xml:space="preserve"> provides </w:t>
      </w:r>
      <w:r w:rsidR="00FD3629">
        <w:t xml:space="preserve">for </w:t>
      </w:r>
      <w:r w:rsidR="00E74616">
        <w:t xml:space="preserve">selection of a primary care physician or </w:t>
      </w:r>
      <w:r w:rsidR="008F3737">
        <w:t>P</w:t>
      </w:r>
      <w:r w:rsidR="00E74616">
        <w:t xml:space="preserve">rovider, if applicable, as described in </w:t>
      </w:r>
      <w:r w:rsidR="008F3737">
        <w:t xml:space="preserve">Tex. Ins. Code Ann. § </w:t>
      </w:r>
      <w:r w:rsidR="00E74616">
        <w:t>843.203</w:t>
      </w:r>
      <w:r w:rsidR="008F3737">
        <w:t xml:space="preserve">; </w:t>
      </w:r>
      <w:r w:rsidR="00537037">
        <w:t xml:space="preserve">(ix) provides </w:t>
      </w:r>
      <w:r w:rsidR="00E74616">
        <w:t xml:space="preserve">that a podiatrist, practicing within the scope of the law regulating podiatry, is permitted to furnish X-rays and non-prefabricated orthotics covered by the evidence of coverage as described in </w:t>
      </w:r>
      <w:r w:rsidR="00537037">
        <w:t xml:space="preserve">Tex. Ins. Code Ann. </w:t>
      </w:r>
      <w:r w:rsidR="00E74616">
        <w:t>§</w:t>
      </w:r>
      <w:r w:rsidR="00537037">
        <w:t xml:space="preserve"> </w:t>
      </w:r>
      <w:r w:rsidR="00E74616">
        <w:t>843.311;</w:t>
      </w:r>
      <w:r w:rsidR="006C0BE4">
        <w:t xml:space="preserve"> (x)</w:t>
      </w:r>
      <w:r w:rsidR="00014579">
        <w:t xml:space="preserve"> complies with </w:t>
      </w:r>
      <w:r w:rsidR="002C2941">
        <w:t xml:space="preserve">the </w:t>
      </w:r>
      <w:r w:rsidR="00014579">
        <w:t xml:space="preserve">electronic claims filing requirements </w:t>
      </w:r>
      <w:r w:rsidR="002C2941">
        <w:t xml:space="preserve">of </w:t>
      </w:r>
      <w:r w:rsidR="00014579" w:rsidRPr="002A740E">
        <w:t>28 Tex. Admin. Code §</w:t>
      </w:r>
      <w:r w:rsidR="00014579">
        <w:t xml:space="preserve"> </w:t>
      </w:r>
      <w:r w:rsidR="002C2941">
        <w:t>21.3701</w:t>
      </w:r>
      <w:r w:rsidR="00014579">
        <w:t>, if applicable</w:t>
      </w:r>
      <w:r w:rsidR="002C2941">
        <w:t>;</w:t>
      </w:r>
      <w:r w:rsidR="00907503">
        <w:t xml:space="preserve"> (xi) </w:t>
      </w:r>
      <w:r w:rsidR="00324195">
        <w:t xml:space="preserve">requires </w:t>
      </w:r>
      <w:r w:rsidR="002C2941">
        <w:t xml:space="preserve">the preferred </w:t>
      </w:r>
      <w:r w:rsidR="00907503">
        <w:t>P</w:t>
      </w:r>
      <w:r w:rsidR="002C2941">
        <w:t xml:space="preserve">rovider to comply with all applicable requirements of </w:t>
      </w:r>
      <w:r w:rsidR="001C0BCF">
        <w:t xml:space="preserve">Tex. Ins. Code Ann. </w:t>
      </w:r>
      <w:r w:rsidR="002C2941">
        <w:t>§</w:t>
      </w:r>
      <w:r w:rsidR="0005658F">
        <w:t xml:space="preserve"> </w:t>
      </w:r>
      <w:r w:rsidR="002C2941">
        <w:t>1661.005</w:t>
      </w:r>
      <w:r w:rsidR="00B00B90">
        <w:t>;</w:t>
      </w:r>
      <w:r w:rsidR="002C2941">
        <w:t xml:space="preserve"> and</w:t>
      </w:r>
      <w:r w:rsidR="001C0BCF">
        <w:t xml:space="preserve"> (xii) a </w:t>
      </w:r>
      <w:r w:rsidR="002C2941">
        <w:t xml:space="preserve">contracting physician or </w:t>
      </w:r>
      <w:r w:rsidR="001C0BCF">
        <w:t>P</w:t>
      </w:r>
      <w:r w:rsidR="002C2941">
        <w:t xml:space="preserve">rovider </w:t>
      </w:r>
      <w:r w:rsidR="001C0BCF">
        <w:t xml:space="preserve">is required </w:t>
      </w:r>
      <w:r w:rsidR="002C2941">
        <w:t xml:space="preserve">to retain in the contracting physician's or </w:t>
      </w:r>
      <w:r w:rsidR="004E499D">
        <w:t>P</w:t>
      </w:r>
      <w:r w:rsidR="002C2941">
        <w:t>rovider's records updated information concerning a patient's other health benefit plan coverage.</w:t>
      </w:r>
    </w:p>
    <w:p w14:paraId="6281012C" w14:textId="3C862E6E" w:rsidR="00F74296" w:rsidRDefault="004E499D" w:rsidP="00F74296">
      <w:pPr>
        <w:pStyle w:val="Heading2"/>
      </w:pPr>
      <w:r>
        <w:t>As required by</w:t>
      </w:r>
      <w:r w:rsidR="008711E0">
        <w:t xml:space="preserve"> </w:t>
      </w:r>
      <w:r w:rsidR="008711E0" w:rsidRPr="002A740E">
        <w:t>28 Tex. Admin. Code §</w:t>
      </w:r>
      <w:r w:rsidR="008711E0">
        <w:t xml:space="preserve"> 11.901(c)</w:t>
      </w:r>
      <w:r w:rsidR="00E62931">
        <w:t xml:space="preserve">, the </w:t>
      </w:r>
      <w:r w:rsidR="008711E0">
        <w:t xml:space="preserve">Provider </w:t>
      </w:r>
      <w:r w:rsidR="00F64323">
        <w:t xml:space="preserve">is entitled, upon request, to </w:t>
      </w:r>
      <w:r w:rsidR="00F64323" w:rsidRPr="00F64323">
        <w:t xml:space="preserve">all information necessary to determine that the physician or provider is being compensated in compliance with the </w:t>
      </w:r>
      <w:r w:rsidR="00A33D41">
        <w:t>Agreement</w:t>
      </w:r>
      <w:r w:rsidR="00F64323">
        <w:t>.</w:t>
      </w:r>
    </w:p>
    <w:p w14:paraId="305A6DD0" w14:textId="1183151D" w:rsidR="002D04F6" w:rsidRPr="008116F2" w:rsidRDefault="007C6613" w:rsidP="00E31725">
      <w:pPr>
        <w:pStyle w:val="Heading2"/>
      </w:pPr>
      <w:r>
        <w:t xml:space="preserve">As required by </w:t>
      </w:r>
      <w:r w:rsidRPr="002A740E">
        <w:t>28 Tex. Admin. Code §</w:t>
      </w:r>
      <w:r>
        <w:t xml:space="preserve"> 11.901(d), </w:t>
      </w:r>
      <w:r w:rsidR="00B41730">
        <w:t xml:space="preserve">the Agreement incorporates written notification of termination to a physician or </w:t>
      </w:r>
      <w:r w:rsidR="00B56215">
        <w:t>P</w:t>
      </w:r>
      <w:r w:rsidR="00B41730">
        <w:t xml:space="preserve">rovider provisions in compliance with </w:t>
      </w:r>
      <w:r w:rsidR="0005658F">
        <w:t>Tex. Ins. Code Ann §§ 843.306 and § 843.307, and requires that:</w:t>
      </w:r>
      <w:r w:rsidR="00491BD1">
        <w:t xml:space="preserve"> (i) </w:t>
      </w:r>
      <w:r w:rsidR="0005658F">
        <w:t xml:space="preserve">the HMO must provide notice of termination by the HMO to the physician or </w:t>
      </w:r>
      <w:r w:rsidR="00491BD1">
        <w:t>P</w:t>
      </w:r>
      <w:r w:rsidR="0005658F">
        <w:t>rovider at least 90 days before the effective date of the termination;</w:t>
      </w:r>
      <w:r w:rsidR="00491BD1">
        <w:t xml:space="preserve"> (ii</w:t>
      </w:r>
      <w:r w:rsidR="0005658F">
        <w:t xml:space="preserve">) not later than 30 days following receipt of the written notification of termination, a physician or </w:t>
      </w:r>
      <w:r w:rsidR="00B56215">
        <w:t>P</w:t>
      </w:r>
      <w:r w:rsidR="0005658F">
        <w:t>rovider may request a review by the HMO's advisory review panel except in a case involving:</w:t>
      </w:r>
      <w:r w:rsidR="00155860">
        <w:t xml:space="preserve"> (1) </w:t>
      </w:r>
      <w:r w:rsidR="0005658F">
        <w:t>imminent harm to patient health;</w:t>
      </w:r>
      <w:r w:rsidR="00155860">
        <w:t xml:space="preserve"> (2) </w:t>
      </w:r>
      <w:r w:rsidR="0005658F">
        <w:t xml:space="preserve">an action by a state medical or dental board, another medical or dental licensing board, or another licensing board or government agency that effectively impairs the physician's or </w:t>
      </w:r>
      <w:r w:rsidR="00B56215">
        <w:t>P</w:t>
      </w:r>
      <w:r w:rsidR="0005658F">
        <w:t>rovider's ability to practice medicine, dentistry, or another profession; or</w:t>
      </w:r>
      <w:r w:rsidR="00155860">
        <w:t xml:space="preserve"> (3) </w:t>
      </w:r>
      <w:r w:rsidR="0005658F">
        <w:t>fraud or malfeasance; and</w:t>
      </w:r>
      <w:r w:rsidR="00155860">
        <w:t xml:space="preserve"> (iii) </w:t>
      </w:r>
      <w:r w:rsidR="0005658F">
        <w:t xml:space="preserve">within 60 days after receipt of the physician or </w:t>
      </w:r>
      <w:r w:rsidR="00F74296">
        <w:t>P</w:t>
      </w:r>
      <w:r w:rsidR="0005658F">
        <w:t xml:space="preserve">rovider's request for review, the advisory review panel must make its formal recommendation and the HMO must communicate its decision to the physician or </w:t>
      </w:r>
      <w:r w:rsidR="00F74296">
        <w:t>P</w:t>
      </w:r>
      <w:r w:rsidR="0005658F">
        <w:t>rovider.</w:t>
      </w:r>
    </w:p>
    <w:sectPr w:rsidR="002D04F6" w:rsidRPr="008116F2" w:rsidSect="00F3130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03823" w14:textId="77777777" w:rsidR="009D2BDF" w:rsidRDefault="009D2BDF" w:rsidP="00D54B2B">
      <w:pPr>
        <w:spacing w:after="0"/>
      </w:pPr>
      <w:r>
        <w:separator/>
      </w:r>
    </w:p>
  </w:endnote>
  <w:endnote w:type="continuationSeparator" w:id="0">
    <w:p w14:paraId="6E83BDB4" w14:textId="77777777" w:rsidR="009D2BDF" w:rsidRDefault="009D2BDF"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860e2f05-5bd3-47fd-a23e-3642"/>
  <w:p w14:paraId="242DEE67" w14:textId="77777777" w:rsidR="007A447C" w:rsidRDefault="007A447C">
    <w:pPr>
      <w:pStyle w:val="DocID"/>
    </w:pPr>
    <w:r>
      <w:fldChar w:fldCharType="begin"/>
    </w:r>
    <w:r>
      <w:instrText xml:space="preserve">  DOCPROPERTY "CUS_DocIDChunk0" </w:instrText>
    </w:r>
    <w:r>
      <w:fldChar w:fldCharType="separate"/>
    </w:r>
    <w:r>
      <w:t>4870-6042-0227.2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e410bb5f-f75f-431f-aa0d-6384"/>
  <w:p w14:paraId="4CCD3057" w14:textId="77777777" w:rsidR="007A447C" w:rsidRDefault="007A447C">
    <w:pPr>
      <w:pStyle w:val="DocID"/>
    </w:pPr>
    <w:r>
      <w:fldChar w:fldCharType="begin"/>
    </w:r>
    <w:r>
      <w:instrText xml:space="preserve">  DOCPROPERTY "CUS_DocIDChunk0" </w:instrText>
    </w:r>
    <w:r>
      <w:fldChar w:fldCharType="separate"/>
    </w:r>
    <w:r>
      <w:t>4870-6042-0227.2</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9ef6e7ca-a8a6-4721-9322-887b"/>
  <w:p w14:paraId="05931FDB" w14:textId="77777777" w:rsidR="007A447C" w:rsidRDefault="007A447C">
    <w:pPr>
      <w:pStyle w:val="DocID"/>
    </w:pPr>
    <w:r>
      <w:fldChar w:fldCharType="begin"/>
    </w:r>
    <w:r>
      <w:instrText xml:space="preserve">  DOCPROPERTY "CUS_DocIDChunk0" </w:instrText>
    </w:r>
    <w:r>
      <w:fldChar w:fldCharType="separate"/>
    </w:r>
    <w:r>
      <w:t>4870-6042-0227.2</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71639" w14:textId="77777777" w:rsidR="009D2BDF" w:rsidRDefault="009D2BDF" w:rsidP="00D54B2B">
      <w:pPr>
        <w:spacing w:after="0"/>
      </w:pPr>
      <w:r>
        <w:separator/>
      </w:r>
    </w:p>
  </w:footnote>
  <w:footnote w:type="continuationSeparator" w:id="0">
    <w:p w14:paraId="6FBA86A8" w14:textId="77777777" w:rsidR="009D2BDF" w:rsidRDefault="009D2BDF"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C738" w14:textId="77777777" w:rsidR="007A447C" w:rsidRDefault="007A44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A7F4" w14:textId="77777777" w:rsidR="007A447C" w:rsidRDefault="007A44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97C9" w14:textId="77777777" w:rsidR="007A447C" w:rsidRDefault="007A4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056AECF2"/>
    <w:lvl w:ilvl="0">
      <w:start w:val="1"/>
      <w:numFmt w:val="upperRoman"/>
      <w:pStyle w:val="Heading1"/>
      <w:lvlText w:val="%1."/>
      <w:lvlJc w:val="righ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num w:numId="1" w16cid:durableId="412362915">
    <w:abstractNumId w:val="12"/>
  </w:num>
  <w:num w:numId="2" w16cid:durableId="963269876">
    <w:abstractNumId w:val="11"/>
  </w:num>
  <w:num w:numId="3" w16cid:durableId="253173273">
    <w:abstractNumId w:val="9"/>
  </w:num>
  <w:num w:numId="4" w16cid:durableId="431896832">
    <w:abstractNumId w:val="7"/>
  </w:num>
  <w:num w:numId="5" w16cid:durableId="1381130658">
    <w:abstractNumId w:val="6"/>
  </w:num>
  <w:num w:numId="6" w16cid:durableId="1384327839">
    <w:abstractNumId w:val="5"/>
  </w:num>
  <w:num w:numId="7" w16cid:durableId="3358776">
    <w:abstractNumId w:val="4"/>
  </w:num>
  <w:num w:numId="8" w16cid:durableId="321978955">
    <w:abstractNumId w:val="8"/>
  </w:num>
  <w:num w:numId="9" w16cid:durableId="205870193">
    <w:abstractNumId w:val="3"/>
  </w:num>
  <w:num w:numId="10" w16cid:durableId="1495531889">
    <w:abstractNumId w:val="2"/>
  </w:num>
  <w:num w:numId="11" w16cid:durableId="552346478">
    <w:abstractNumId w:val="1"/>
  </w:num>
  <w:num w:numId="12" w16cid:durableId="332148753">
    <w:abstractNumId w:val="0"/>
  </w:num>
  <w:num w:numId="13" w16cid:durableId="14022919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38"/>
    <w:rsid w:val="00014579"/>
    <w:rsid w:val="00016C80"/>
    <w:rsid w:val="000239AA"/>
    <w:rsid w:val="0003171A"/>
    <w:rsid w:val="0005044B"/>
    <w:rsid w:val="000537E7"/>
    <w:rsid w:val="0005658F"/>
    <w:rsid w:val="00070C35"/>
    <w:rsid w:val="000716E8"/>
    <w:rsid w:val="0007249B"/>
    <w:rsid w:val="000741D7"/>
    <w:rsid w:val="00084415"/>
    <w:rsid w:val="000A4A56"/>
    <w:rsid w:val="000B5397"/>
    <w:rsid w:val="000D12C9"/>
    <w:rsid w:val="000D5566"/>
    <w:rsid w:val="00100434"/>
    <w:rsid w:val="00100989"/>
    <w:rsid w:val="0010300B"/>
    <w:rsid w:val="00125ED5"/>
    <w:rsid w:val="00132648"/>
    <w:rsid w:val="00155860"/>
    <w:rsid w:val="00155E0C"/>
    <w:rsid w:val="001566BA"/>
    <w:rsid w:val="00170F1B"/>
    <w:rsid w:val="001711ED"/>
    <w:rsid w:val="00172057"/>
    <w:rsid w:val="00173338"/>
    <w:rsid w:val="001A015C"/>
    <w:rsid w:val="001A2AB9"/>
    <w:rsid w:val="001A2E11"/>
    <w:rsid w:val="001A5931"/>
    <w:rsid w:val="001A74A5"/>
    <w:rsid w:val="001B0C81"/>
    <w:rsid w:val="001B7CF2"/>
    <w:rsid w:val="001C0BCF"/>
    <w:rsid w:val="001C6249"/>
    <w:rsid w:val="001D07CE"/>
    <w:rsid w:val="001D60F2"/>
    <w:rsid w:val="001E0293"/>
    <w:rsid w:val="001F30CD"/>
    <w:rsid w:val="001F37BE"/>
    <w:rsid w:val="001F7CDD"/>
    <w:rsid w:val="00205886"/>
    <w:rsid w:val="0020739A"/>
    <w:rsid w:val="00215BB4"/>
    <w:rsid w:val="002456EB"/>
    <w:rsid w:val="00256813"/>
    <w:rsid w:val="00291F7E"/>
    <w:rsid w:val="0029595D"/>
    <w:rsid w:val="002A04D9"/>
    <w:rsid w:val="002A740E"/>
    <w:rsid w:val="002B09B7"/>
    <w:rsid w:val="002C2941"/>
    <w:rsid w:val="002C3710"/>
    <w:rsid w:val="002C3C2B"/>
    <w:rsid w:val="002D04F6"/>
    <w:rsid w:val="002F58F1"/>
    <w:rsid w:val="00300A0F"/>
    <w:rsid w:val="00301187"/>
    <w:rsid w:val="00302E99"/>
    <w:rsid w:val="00311160"/>
    <w:rsid w:val="00315E3A"/>
    <w:rsid w:val="00321969"/>
    <w:rsid w:val="00324195"/>
    <w:rsid w:val="0034376E"/>
    <w:rsid w:val="00346903"/>
    <w:rsid w:val="003534A2"/>
    <w:rsid w:val="0035789B"/>
    <w:rsid w:val="0037502C"/>
    <w:rsid w:val="00397B2E"/>
    <w:rsid w:val="003B258E"/>
    <w:rsid w:val="003B6C11"/>
    <w:rsid w:val="003C58C3"/>
    <w:rsid w:val="003D187A"/>
    <w:rsid w:val="003E02F4"/>
    <w:rsid w:val="003F0EA3"/>
    <w:rsid w:val="003F2AB2"/>
    <w:rsid w:val="003F5632"/>
    <w:rsid w:val="0040159D"/>
    <w:rsid w:val="00404638"/>
    <w:rsid w:val="00404FDB"/>
    <w:rsid w:val="00443943"/>
    <w:rsid w:val="00456EC5"/>
    <w:rsid w:val="0046577B"/>
    <w:rsid w:val="00491BD1"/>
    <w:rsid w:val="004A71A9"/>
    <w:rsid w:val="004B6F02"/>
    <w:rsid w:val="004C2405"/>
    <w:rsid w:val="004C314B"/>
    <w:rsid w:val="004C4E29"/>
    <w:rsid w:val="004C7C90"/>
    <w:rsid w:val="004C7E06"/>
    <w:rsid w:val="004D2E49"/>
    <w:rsid w:val="004D3810"/>
    <w:rsid w:val="004E499D"/>
    <w:rsid w:val="004E553E"/>
    <w:rsid w:val="004E5724"/>
    <w:rsid w:val="004F0A9A"/>
    <w:rsid w:val="004F738B"/>
    <w:rsid w:val="004F778D"/>
    <w:rsid w:val="00504911"/>
    <w:rsid w:val="005079FB"/>
    <w:rsid w:val="00507E19"/>
    <w:rsid w:val="00512A98"/>
    <w:rsid w:val="00527276"/>
    <w:rsid w:val="00531ED5"/>
    <w:rsid w:val="00537037"/>
    <w:rsid w:val="00550979"/>
    <w:rsid w:val="005510B4"/>
    <w:rsid w:val="005538E3"/>
    <w:rsid w:val="005617A0"/>
    <w:rsid w:val="005718C3"/>
    <w:rsid w:val="00571C93"/>
    <w:rsid w:val="00575C3D"/>
    <w:rsid w:val="0058035D"/>
    <w:rsid w:val="005B3FBC"/>
    <w:rsid w:val="005D0E7E"/>
    <w:rsid w:val="005E5E76"/>
    <w:rsid w:val="005F2060"/>
    <w:rsid w:val="005F2CA0"/>
    <w:rsid w:val="005F41B9"/>
    <w:rsid w:val="00606CBF"/>
    <w:rsid w:val="00625A5E"/>
    <w:rsid w:val="00625DB6"/>
    <w:rsid w:val="00632910"/>
    <w:rsid w:val="00634F2F"/>
    <w:rsid w:val="0064267E"/>
    <w:rsid w:val="006470E7"/>
    <w:rsid w:val="00660E7D"/>
    <w:rsid w:val="00663523"/>
    <w:rsid w:val="00664162"/>
    <w:rsid w:val="006668AC"/>
    <w:rsid w:val="006677DD"/>
    <w:rsid w:val="0068318A"/>
    <w:rsid w:val="006B3811"/>
    <w:rsid w:val="006C0BD3"/>
    <w:rsid w:val="006C0BE4"/>
    <w:rsid w:val="006C618B"/>
    <w:rsid w:val="006C7C71"/>
    <w:rsid w:val="006D5426"/>
    <w:rsid w:val="006F0DF5"/>
    <w:rsid w:val="00704000"/>
    <w:rsid w:val="00706DFD"/>
    <w:rsid w:val="007112F5"/>
    <w:rsid w:val="00725D7D"/>
    <w:rsid w:val="007375C8"/>
    <w:rsid w:val="00753AAE"/>
    <w:rsid w:val="00762073"/>
    <w:rsid w:val="0077481B"/>
    <w:rsid w:val="00776BA0"/>
    <w:rsid w:val="007A447C"/>
    <w:rsid w:val="007A6657"/>
    <w:rsid w:val="007C6613"/>
    <w:rsid w:val="007C79C7"/>
    <w:rsid w:val="007E4EC1"/>
    <w:rsid w:val="007E594B"/>
    <w:rsid w:val="007F528F"/>
    <w:rsid w:val="007F5A4D"/>
    <w:rsid w:val="008045ED"/>
    <w:rsid w:val="008071B2"/>
    <w:rsid w:val="008116F2"/>
    <w:rsid w:val="00833644"/>
    <w:rsid w:val="008345C5"/>
    <w:rsid w:val="00835E6B"/>
    <w:rsid w:val="008463C9"/>
    <w:rsid w:val="00865CE6"/>
    <w:rsid w:val="008711E0"/>
    <w:rsid w:val="008735B8"/>
    <w:rsid w:val="0087763E"/>
    <w:rsid w:val="00884A92"/>
    <w:rsid w:val="008934DE"/>
    <w:rsid w:val="0089635E"/>
    <w:rsid w:val="008A44DE"/>
    <w:rsid w:val="008B23B1"/>
    <w:rsid w:val="008B3D82"/>
    <w:rsid w:val="008D2617"/>
    <w:rsid w:val="008D2CFC"/>
    <w:rsid w:val="008F3737"/>
    <w:rsid w:val="00906D60"/>
    <w:rsid w:val="00907503"/>
    <w:rsid w:val="0091324E"/>
    <w:rsid w:val="00914EF9"/>
    <w:rsid w:val="0092182E"/>
    <w:rsid w:val="00942704"/>
    <w:rsid w:val="00950367"/>
    <w:rsid w:val="00960BF2"/>
    <w:rsid w:val="00984124"/>
    <w:rsid w:val="00996AFE"/>
    <w:rsid w:val="009B15FB"/>
    <w:rsid w:val="009B243E"/>
    <w:rsid w:val="009C379E"/>
    <w:rsid w:val="009D2361"/>
    <w:rsid w:val="009D2BDF"/>
    <w:rsid w:val="009D3879"/>
    <w:rsid w:val="009E0FD7"/>
    <w:rsid w:val="009E2916"/>
    <w:rsid w:val="009F7C15"/>
    <w:rsid w:val="00A11A29"/>
    <w:rsid w:val="00A22BF2"/>
    <w:rsid w:val="00A311C9"/>
    <w:rsid w:val="00A312C0"/>
    <w:rsid w:val="00A33D41"/>
    <w:rsid w:val="00A33FF0"/>
    <w:rsid w:val="00A37427"/>
    <w:rsid w:val="00A46B07"/>
    <w:rsid w:val="00A618C0"/>
    <w:rsid w:val="00A67DC6"/>
    <w:rsid w:val="00A835CA"/>
    <w:rsid w:val="00A87384"/>
    <w:rsid w:val="00AF179F"/>
    <w:rsid w:val="00AF6414"/>
    <w:rsid w:val="00AF670C"/>
    <w:rsid w:val="00B0098F"/>
    <w:rsid w:val="00B00B90"/>
    <w:rsid w:val="00B07327"/>
    <w:rsid w:val="00B2397B"/>
    <w:rsid w:val="00B37C3A"/>
    <w:rsid w:val="00B41730"/>
    <w:rsid w:val="00B46691"/>
    <w:rsid w:val="00B47F72"/>
    <w:rsid w:val="00B56215"/>
    <w:rsid w:val="00B61A73"/>
    <w:rsid w:val="00B63726"/>
    <w:rsid w:val="00B734B6"/>
    <w:rsid w:val="00BA09D6"/>
    <w:rsid w:val="00BB5BC5"/>
    <w:rsid w:val="00BC1BA3"/>
    <w:rsid w:val="00BC2FAB"/>
    <w:rsid w:val="00BC77CB"/>
    <w:rsid w:val="00BD0ED0"/>
    <w:rsid w:val="00BE01E1"/>
    <w:rsid w:val="00BE178B"/>
    <w:rsid w:val="00BE6B7B"/>
    <w:rsid w:val="00BF01D5"/>
    <w:rsid w:val="00BF6927"/>
    <w:rsid w:val="00BF71B2"/>
    <w:rsid w:val="00C06583"/>
    <w:rsid w:val="00C107FD"/>
    <w:rsid w:val="00C350F0"/>
    <w:rsid w:val="00C52FCB"/>
    <w:rsid w:val="00C62565"/>
    <w:rsid w:val="00C70C31"/>
    <w:rsid w:val="00C75EDE"/>
    <w:rsid w:val="00C87B30"/>
    <w:rsid w:val="00CA0FCD"/>
    <w:rsid w:val="00CA7A07"/>
    <w:rsid w:val="00CB7D7C"/>
    <w:rsid w:val="00CC3E6F"/>
    <w:rsid w:val="00CE02F7"/>
    <w:rsid w:val="00CE33F4"/>
    <w:rsid w:val="00CE6E7F"/>
    <w:rsid w:val="00CF4E25"/>
    <w:rsid w:val="00D00343"/>
    <w:rsid w:val="00D03F90"/>
    <w:rsid w:val="00D0485C"/>
    <w:rsid w:val="00D04C7B"/>
    <w:rsid w:val="00D05B9F"/>
    <w:rsid w:val="00D104C0"/>
    <w:rsid w:val="00D14968"/>
    <w:rsid w:val="00D24CBF"/>
    <w:rsid w:val="00D342AD"/>
    <w:rsid w:val="00D373AD"/>
    <w:rsid w:val="00D46964"/>
    <w:rsid w:val="00D50F63"/>
    <w:rsid w:val="00D52C6D"/>
    <w:rsid w:val="00D54B2B"/>
    <w:rsid w:val="00D56F18"/>
    <w:rsid w:val="00D65653"/>
    <w:rsid w:val="00D73DA8"/>
    <w:rsid w:val="00D760CE"/>
    <w:rsid w:val="00D842D4"/>
    <w:rsid w:val="00D90130"/>
    <w:rsid w:val="00D920A3"/>
    <w:rsid w:val="00D9354A"/>
    <w:rsid w:val="00DA562E"/>
    <w:rsid w:val="00DB1D6B"/>
    <w:rsid w:val="00DB6384"/>
    <w:rsid w:val="00DC1C9F"/>
    <w:rsid w:val="00DC30F1"/>
    <w:rsid w:val="00DC3372"/>
    <w:rsid w:val="00DD18C2"/>
    <w:rsid w:val="00DD3213"/>
    <w:rsid w:val="00DF3C3F"/>
    <w:rsid w:val="00E041B9"/>
    <w:rsid w:val="00E105E1"/>
    <w:rsid w:val="00E1079D"/>
    <w:rsid w:val="00E11591"/>
    <w:rsid w:val="00E16BE6"/>
    <w:rsid w:val="00E17065"/>
    <w:rsid w:val="00E24C56"/>
    <w:rsid w:val="00E301D7"/>
    <w:rsid w:val="00E30E82"/>
    <w:rsid w:val="00E31725"/>
    <w:rsid w:val="00E338B0"/>
    <w:rsid w:val="00E46BB4"/>
    <w:rsid w:val="00E61493"/>
    <w:rsid w:val="00E62931"/>
    <w:rsid w:val="00E66EC8"/>
    <w:rsid w:val="00E71920"/>
    <w:rsid w:val="00E74616"/>
    <w:rsid w:val="00E85852"/>
    <w:rsid w:val="00E8749B"/>
    <w:rsid w:val="00E93BFB"/>
    <w:rsid w:val="00E9607A"/>
    <w:rsid w:val="00EA524A"/>
    <w:rsid w:val="00EB15C3"/>
    <w:rsid w:val="00EB3409"/>
    <w:rsid w:val="00EB42F1"/>
    <w:rsid w:val="00EC1FD3"/>
    <w:rsid w:val="00ED4272"/>
    <w:rsid w:val="00ED4964"/>
    <w:rsid w:val="00EE25CD"/>
    <w:rsid w:val="00EF3460"/>
    <w:rsid w:val="00EF5349"/>
    <w:rsid w:val="00F05FBF"/>
    <w:rsid w:val="00F17A39"/>
    <w:rsid w:val="00F17CA1"/>
    <w:rsid w:val="00F20CE0"/>
    <w:rsid w:val="00F21F62"/>
    <w:rsid w:val="00F22DC1"/>
    <w:rsid w:val="00F26CCA"/>
    <w:rsid w:val="00F304BB"/>
    <w:rsid w:val="00F30D5C"/>
    <w:rsid w:val="00F31304"/>
    <w:rsid w:val="00F31F0B"/>
    <w:rsid w:val="00F3469B"/>
    <w:rsid w:val="00F35AC4"/>
    <w:rsid w:val="00F43CD1"/>
    <w:rsid w:val="00F44E58"/>
    <w:rsid w:val="00F45DAA"/>
    <w:rsid w:val="00F543FB"/>
    <w:rsid w:val="00F5440F"/>
    <w:rsid w:val="00F64323"/>
    <w:rsid w:val="00F64B89"/>
    <w:rsid w:val="00F74296"/>
    <w:rsid w:val="00F8644B"/>
    <w:rsid w:val="00F870E7"/>
    <w:rsid w:val="00F875FD"/>
    <w:rsid w:val="00F9662C"/>
    <w:rsid w:val="00F97047"/>
    <w:rsid w:val="00FA302D"/>
    <w:rsid w:val="00FA5A90"/>
    <w:rsid w:val="00FA6F69"/>
    <w:rsid w:val="00FB32C3"/>
    <w:rsid w:val="00FB4B25"/>
    <w:rsid w:val="00FD3629"/>
    <w:rsid w:val="00FD56AC"/>
    <w:rsid w:val="00FD754C"/>
    <w:rsid w:val="00FF03ED"/>
    <w:rsid w:val="00FF3665"/>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E1EE"/>
  <w15:chartTrackingRefBased/>
  <w15:docId w15:val="{296C4D12-1CEA-4FC0-83DF-5D9CDBEF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CommentReference">
    <w:name w:val="annotation reference"/>
    <w:basedOn w:val="DefaultParagraphFont"/>
    <w:uiPriority w:val="99"/>
    <w:semiHidden/>
    <w:unhideWhenUsed/>
    <w:rsid w:val="008B23B1"/>
    <w:rPr>
      <w:sz w:val="16"/>
      <w:szCs w:val="16"/>
    </w:rPr>
  </w:style>
  <w:style w:type="paragraph" w:styleId="CommentText">
    <w:name w:val="annotation text"/>
    <w:basedOn w:val="Normal"/>
    <w:link w:val="CommentTextChar"/>
    <w:uiPriority w:val="99"/>
    <w:unhideWhenUsed/>
    <w:rsid w:val="008B23B1"/>
    <w:rPr>
      <w:sz w:val="20"/>
      <w:szCs w:val="20"/>
    </w:rPr>
  </w:style>
  <w:style w:type="character" w:customStyle="1" w:styleId="CommentTextChar">
    <w:name w:val="Comment Text Char"/>
    <w:basedOn w:val="DefaultParagraphFont"/>
    <w:link w:val="CommentText"/>
    <w:uiPriority w:val="99"/>
    <w:rsid w:val="008B23B1"/>
    <w:rPr>
      <w:sz w:val="20"/>
      <w:szCs w:val="20"/>
    </w:rPr>
  </w:style>
  <w:style w:type="paragraph" w:styleId="CommentSubject">
    <w:name w:val="annotation subject"/>
    <w:basedOn w:val="CommentText"/>
    <w:next w:val="CommentText"/>
    <w:link w:val="CommentSubjectChar"/>
    <w:uiPriority w:val="99"/>
    <w:semiHidden/>
    <w:unhideWhenUsed/>
    <w:rsid w:val="008B23B1"/>
    <w:rPr>
      <w:b/>
      <w:bCs/>
    </w:rPr>
  </w:style>
  <w:style w:type="character" w:customStyle="1" w:styleId="CommentSubjectChar">
    <w:name w:val="Comment Subject Char"/>
    <w:basedOn w:val="CommentTextChar"/>
    <w:link w:val="CommentSubject"/>
    <w:uiPriority w:val="99"/>
    <w:semiHidden/>
    <w:rsid w:val="008B23B1"/>
    <w:rPr>
      <w:b/>
      <w:bCs/>
      <w:sz w:val="20"/>
      <w:szCs w:val="20"/>
    </w:rPr>
  </w:style>
  <w:style w:type="paragraph" w:styleId="Revision">
    <w:name w:val="Revision"/>
    <w:hidden/>
    <w:uiPriority w:val="99"/>
    <w:semiHidden/>
    <w:rsid w:val="00A11A29"/>
    <w:pPr>
      <w:spacing w:after="0"/>
    </w:pPr>
  </w:style>
  <w:style w:type="character" w:styleId="Hyperlink">
    <w:name w:val="Hyperlink"/>
    <w:basedOn w:val="DefaultParagraphFont"/>
    <w:uiPriority w:val="99"/>
    <w:unhideWhenUsed/>
    <w:rsid w:val="00FA6F69"/>
    <w:rPr>
      <w:color w:val="0070C0" w:themeColor="hyperlink"/>
      <w:u w:val="single"/>
    </w:rPr>
  </w:style>
  <w:style w:type="character" w:styleId="UnresolvedMention">
    <w:name w:val="Unresolved Mention"/>
    <w:basedOn w:val="DefaultParagraphFont"/>
    <w:uiPriority w:val="99"/>
    <w:semiHidden/>
    <w:unhideWhenUsed/>
    <w:rsid w:val="00FA6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096304">
      <w:bodyDiv w:val="1"/>
      <w:marLeft w:val="0"/>
      <w:marRight w:val="0"/>
      <w:marTop w:val="0"/>
      <w:marBottom w:val="0"/>
      <w:divBdr>
        <w:top w:val="none" w:sz="0" w:space="0" w:color="auto"/>
        <w:left w:val="none" w:sz="0" w:space="0" w:color="auto"/>
        <w:bottom w:val="none" w:sz="0" w:space="0" w:color="auto"/>
        <w:right w:val="none" w:sz="0" w:space="0" w:color="auto"/>
      </w:divBdr>
      <w:divsChild>
        <w:div w:id="1005745926">
          <w:marLeft w:val="0"/>
          <w:marRight w:val="0"/>
          <w:marTop w:val="0"/>
          <w:marBottom w:val="0"/>
          <w:divBdr>
            <w:top w:val="none" w:sz="0" w:space="0" w:color="auto"/>
            <w:left w:val="none" w:sz="0" w:space="0" w:color="auto"/>
            <w:bottom w:val="none" w:sz="0" w:space="0" w:color="auto"/>
            <w:right w:val="none" w:sz="0" w:space="0" w:color="auto"/>
          </w:divBdr>
          <w:divsChild>
            <w:div w:id="467867274">
              <w:marLeft w:val="0"/>
              <w:marRight w:val="0"/>
              <w:marTop w:val="0"/>
              <w:marBottom w:val="0"/>
              <w:divBdr>
                <w:top w:val="none" w:sz="0" w:space="0" w:color="auto"/>
                <w:left w:val="none" w:sz="0" w:space="0" w:color="auto"/>
                <w:bottom w:val="none" w:sz="0" w:space="0" w:color="auto"/>
                <w:right w:val="none" w:sz="0" w:space="0" w:color="auto"/>
              </w:divBdr>
              <w:divsChild>
                <w:div w:id="13627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99694">
          <w:marLeft w:val="0"/>
          <w:marRight w:val="0"/>
          <w:marTop w:val="0"/>
          <w:marBottom w:val="0"/>
          <w:divBdr>
            <w:top w:val="none" w:sz="0" w:space="0" w:color="auto"/>
            <w:left w:val="none" w:sz="0" w:space="0" w:color="auto"/>
            <w:bottom w:val="none" w:sz="0" w:space="0" w:color="auto"/>
            <w:right w:val="none" w:sz="0" w:space="0" w:color="auto"/>
          </w:divBdr>
          <w:divsChild>
            <w:div w:id="1477650167">
              <w:marLeft w:val="0"/>
              <w:marRight w:val="0"/>
              <w:marTop w:val="0"/>
              <w:marBottom w:val="0"/>
              <w:divBdr>
                <w:top w:val="none" w:sz="0" w:space="0" w:color="auto"/>
                <w:left w:val="none" w:sz="0" w:space="0" w:color="auto"/>
                <w:bottom w:val="none" w:sz="0" w:space="0" w:color="auto"/>
                <w:right w:val="none" w:sz="0" w:space="0" w:color="auto"/>
              </w:divBdr>
              <w:divsChild>
                <w:div w:id="138316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43453">
          <w:marLeft w:val="0"/>
          <w:marRight w:val="0"/>
          <w:marTop w:val="0"/>
          <w:marBottom w:val="0"/>
          <w:divBdr>
            <w:top w:val="none" w:sz="0" w:space="0" w:color="auto"/>
            <w:left w:val="none" w:sz="0" w:space="0" w:color="auto"/>
            <w:bottom w:val="none" w:sz="0" w:space="0" w:color="auto"/>
            <w:right w:val="none" w:sz="0" w:space="0" w:color="auto"/>
          </w:divBdr>
          <w:divsChild>
            <w:div w:id="796072300">
              <w:marLeft w:val="0"/>
              <w:marRight w:val="0"/>
              <w:marTop w:val="0"/>
              <w:marBottom w:val="0"/>
              <w:divBdr>
                <w:top w:val="none" w:sz="0" w:space="0" w:color="auto"/>
                <w:left w:val="none" w:sz="0" w:space="0" w:color="auto"/>
                <w:bottom w:val="none" w:sz="0" w:space="0" w:color="auto"/>
                <w:right w:val="none" w:sz="0" w:space="0" w:color="auto"/>
              </w:divBdr>
              <w:divsChild>
                <w:div w:id="16260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di.texas.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2041</Words>
  <Characters>15354</Characters>
  <Application>Microsoft Office Word</Application>
  <DocSecurity>0</DocSecurity>
  <Lines>614</Lines>
  <Paragraphs>669</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Demsien, Hannah R.</dc:creator>
  <cp:keywords/>
  <dc:description/>
  <cp:lastModifiedBy>Demsien, Hannah R.</cp:lastModifiedBy>
  <cp:revision>3</cp:revision>
  <dcterms:created xsi:type="dcterms:W3CDTF">2023-10-01T14:58:00Z</dcterms:created>
  <dcterms:modified xsi:type="dcterms:W3CDTF">2023-10-01T14:58:00Z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4870-6042-0227.2</vt:lpwstr>
  </property>
  <property fmtid="{D5CDD505-2E9C-101B-9397-08002B2CF9AE}" pid="3" name="CUS_DocIDChunk0">
    <vt:lpwstr>4870-6042-0227.2</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