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6FAF8FFF" w:rsidR="00173338" w:rsidRDefault="00E109FA" w:rsidP="00173338">
      <w:pPr>
        <w:pStyle w:val="Title"/>
      </w:pPr>
      <w:r>
        <w:t>Maryland</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0A33677F" w:rsidR="00443943" w:rsidRDefault="00443943" w:rsidP="00443943">
      <w:pPr>
        <w:pStyle w:val="Heading1"/>
        <w:rPr>
          <w:b/>
          <w:bCs/>
        </w:rPr>
      </w:pPr>
      <w:r w:rsidRPr="00C52FCB">
        <w:rPr>
          <w:b/>
          <w:bCs/>
        </w:rPr>
        <w:t>General Insurance Laws</w:t>
      </w:r>
    </w:p>
    <w:p w14:paraId="33CD8C86" w14:textId="71EE87B4" w:rsidR="006A3FAA" w:rsidRPr="006A3FAA" w:rsidRDefault="0047685C" w:rsidP="00081A4F">
      <w:pPr>
        <w:pStyle w:val="Heading2"/>
      </w:pPr>
      <w:r>
        <w:t xml:space="preserve">As required by </w:t>
      </w:r>
      <w:r w:rsidR="006A3FAA" w:rsidRPr="006A3FAA">
        <w:t>Md. Code Ann., Ins. § 15-112.2 (b)-(e)</w:t>
      </w:r>
      <w:r w:rsidR="006A3FAA">
        <w:t xml:space="preserve">, </w:t>
      </w:r>
      <w:r w:rsidR="00081A4F">
        <w:t>i</w:t>
      </w:r>
      <w:r w:rsidR="006A3FAA" w:rsidRPr="006A3FAA">
        <w:t xml:space="preserve">f a </w:t>
      </w:r>
      <w:r w:rsidR="00081A4F">
        <w:t>P</w:t>
      </w:r>
      <w:r w:rsidR="006A3FAA" w:rsidRPr="006A3FAA">
        <w:t xml:space="preserve">rovider elects to terminate participation on a provider panel, the </w:t>
      </w:r>
      <w:r w:rsidR="00081A4F">
        <w:t>P</w:t>
      </w:r>
      <w:r w:rsidR="006A3FAA" w:rsidRPr="006A3FAA">
        <w:t xml:space="preserve">rovider shall (i) notify the </w:t>
      </w:r>
      <w:r w:rsidR="00CD6CB7">
        <w:t>c</w:t>
      </w:r>
      <w:r w:rsidR="006A3FAA" w:rsidRPr="006A3FAA">
        <w:t xml:space="preserve">arrier at least 90 days before the date of termination; and (ii) for at least 90 days after the date of the notice of termination, continue to furnish health care services to an enrollee of the </w:t>
      </w:r>
      <w:r w:rsidR="00CD6CB7">
        <w:lastRenderedPageBreak/>
        <w:t>c</w:t>
      </w:r>
      <w:r w:rsidR="006A3FAA" w:rsidRPr="006A3FAA">
        <w:t xml:space="preserve">arrier for whom the </w:t>
      </w:r>
      <w:r w:rsidR="00081A4F">
        <w:t>P</w:t>
      </w:r>
      <w:r w:rsidR="006A3FAA" w:rsidRPr="006A3FAA">
        <w:t>rovider was responsible for the delivery of health care services before the notice of termination.</w:t>
      </w:r>
    </w:p>
    <w:p w14:paraId="39498C45" w14:textId="2B4AB2BB" w:rsidR="006A3FAA" w:rsidRPr="006A3FAA" w:rsidRDefault="0047685C" w:rsidP="00081A4F">
      <w:pPr>
        <w:pStyle w:val="Heading2"/>
        <w:rPr>
          <w:i/>
          <w:iCs/>
        </w:rPr>
      </w:pPr>
      <w:r>
        <w:t xml:space="preserve">As required by </w:t>
      </w:r>
      <w:r w:rsidR="006A3FAA" w:rsidRPr="006A3FAA">
        <w:t xml:space="preserve">Md. Code Ann., Ins. § 15-113(b), a </w:t>
      </w:r>
      <w:r w:rsidR="00CD6CB7">
        <w:t>c</w:t>
      </w:r>
      <w:r w:rsidR="006A3FAA" w:rsidRPr="006A3FAA">
        <w:t>arrier may not reimburse a</w:t>
      </w:r>
      <w:r w:rsidR="00081A4F">
        <w:t xml:space="preserve"> Provider </w:t>
      </w:r>
      <w:r w:rsidR="006A3FAA" w:rsidRPr="006A3FAA">
        <w:t xml:space="preserve">in an amount less than the sum or rate negotiated in the </w:t>
      </w:r>
      <w:r w:rsidR="00081A4F">
        <w:t>Agreement</w:t>
      </w:r>
      <w:r w:rsidR="006A3FAA" w:rsidRPr="006A3FAA">
        <w:t xml:space="preserve">. </w:t>
      </w:r>
    </w:p>
    <w:p w14:paraId="043ADC90" w14:textId="78840140" w:rsidR="00ED0E36" w:rsidRPr="00081A4F" w:rsidRDefault="0047685C" w:rsidP="00081A4F">
      <w:pPr>
        <w:pStyle w:val="Heading2"/>
      </w:pPr>
      <w:r>
        <w:t xml:space="preserve">As </w:t>
      </w:r>
      <w:r w:rsidRPr="00081A4F">
        <w:t xml:space="preserve">required by </w:t>
      </w:r>
      <w:r w:rsidR="00ED0E36" w:rsidRPr="00081A4F">
        <w:t>Md. Code Ann., Ins. § 15-123</w:t>
      </w:r>
      <w:r w:rsidR="00081A4F" w:rsidRPr="00081A4F">
        <w:t>(d),</w:t>
      </w:r>
      <w:r w:rsidR="00ED0E36" w:rsidRPr="00081A4F">
        <w:t xml:space="preserve"> </w:t>
      </w:r>
      <w:r w:rsidR="00081A4F" w:rsidRPr="00081A4F">
        <w:t xml:space="preserve">each </w:t>
      </w:r>
      <w:r w:rsidR="00CD6CB7">
        <w:t>c</w:t>
      </w:r>
      <w:r w:rsidR="00081A4F" w:rsidRPr="00081A4F">
        <w:t>arrier</w:t>
      </w:r>
      <w:r w:rsidR="00081A4F">
        <w:t xml:space="preserve"> shall make the definition of “experimental medical care” available on their website or upon Provider’s request.</w:t>
      </w:r>
    </w:p>
    <w:p w14:paraId="12F19939" w14:textId="42830051" w:rsidR="00ED0E36" w:rsidRPr="00ED0E36" w:rsidRDefault="0047685C" w:rsidP="00081A4F">
      <w:pPr>
        <w:pStyle w:val="Heading2"/>
      </w:pPr>
      <w:r w:rsidRPr="00081A4F">
        <w:t xml:space="preserve">As required by </w:t>
      </w:r>
      <w:r w:rsidR="00ED0E36" w:rsidRPr="00081A4F">
        <w:t>Md. Code Ann., Ins. § 15-125(c)</w:t>
      </w:r>
      <w:r w:rsidR="00081A4F">
        <w:t>,</w:t>
      </w:r>
      <w:r w:rsidR="00ED0E36" w:rsidRPr="00ED0E36">
        <w:t xml:space="preserve"> </w:t>
      </w:r>
      <w:r w:rsidR="00081A4F">
        <w:t>P</w:t>
      </w:r>
      <w:r w:rsidR="00ED0E36" w:rsidRPr="00ED0E36">
        <w:t>rovider</w:t>
      </w:r>
      <w:r w:rsidR="00081A4F">
        <w:t xml:space="preserve"> retains the</w:t>
      </w:r>
      <w:r w:rsidR="00ED0E36" w:rsidRPr="00ED0E36">
        <w:t xml:space="preserve"> right to elect not to serve on a provider panel for workers' compensation services. </w:t>
      </w:r>
    </w:p>
    <w:p w14:paraId="71163BAA" w14:textId="60BC5ABB" w:rsidR="006A3FAA" w:rsidRPr="006A3FAA" w:rsidRDefault="0047685C" w:rsidP="00E819A1">
      <w:pPr>
        <w:pStyle w:val="Heading2"/>
        <w:tabs>
          <w:tab w:val="clear" w:pos="2160"/>
          <w:tab w:val="num" w:pos="990"/>
        </w:tabs>
      </w:pPr>
      <w:r>
        <w:t xml:space="preserve">As </w:t>
      </w:r>
      <w:r w:rsidRPr="00081A4F">
        <w:t xml:space="preserve">required by </w:t>
      </w:r>
      <w:r w:rsidR="00ED0E36" w:rsidRPr="00081A4F">
        <w:t>Md. Code Ann., Ins. § 15-136</w:t>
      </w:r>
      <w:r w:rsidR="00081A4F">
        <w:t xml:space="preserve">, </w:t>
      </w:r>
      <w:r w:rsidR="00CD6CB7">
        <w:t>c</w:t>
      </w:r>
      <w:r w:rsidR="00ED0E36" w:rsidRPr="00081A4F">
        <w:t xml:space="preserve">arrier shall pay a bonus to primary care </w:t>
      </w:r>
      <w:r w:rsidR="00E819A1">
        <w:t>P</w:t>
      </w:r>
      <w:r w:rsidR="00ED0E36" w:rsidRPr="00081A4F">
        <w:t>roviders for services provided in the office</w:t>
      </w:r>
      <w:r w:rsidR="00ED0E36" w:rsidRPr="00ED0E36">
        <w:t xml:space="preserve"> (i) after 6 p.m. and before 8 a.m.; or (ii) on weekends and national holidays. </w:t>
      </w:r>
      <w:r w:rsidR="00E819A1" w:rsidRPr="00E819A1">
        <w:t xml:space="preserve">Any information which is required to be included in the Agreement under </w:t>
      </w:r>
      <w:r w:rsidR="00E819A1" w:rsidRPr="00081A4F">
        <w:t>Md. Code Ann., Ins. § 15-136</w:t>
      </w:r>
      <w:r w:rsidR="00E819A1">
        <w:t xml:space="preserve"> </w:t>
      </w:r>
      <w:r w:rsidR="00E819A1" w:rsidRPr="00E819A1">
        <w:t>and which is not already included in the body of the Agreement but has been provided to the Provider by the HMO separately shall be considered incorporated into the Agreement.</w:t>
      </w:r>
    </w:p>
    <w:p w14:paraId="51FDE7CD" w14:textId="15C88ADD" w:rsidR="00443943" w:rsidRPr="00C52FCB" w:rsidRDefault="00443943" w:rsidP="00443943">
      <w:pPr>
        <w:pStyle w:val="Heading1"/>
        <w:rPr>
          <w:b/>
          <w:bCs/>
        </w:rPr>
      </w:pPr>
      <w:r w:rsidRPr="00C52FCB">
        <w:rPr>
          <w:b/>
          <w:bCs/>
        </w:rPr>
        <w:t>Health Maintenance Organization</w:t>
      </w:r>
      <w:r w:rsidR="008B2103">
        <w:rPr>
          <w:b/>
          <w:bCs/>
        </w:rPr>
        <w:t xml:space="preserve"> (HMO)</w:t>
      </w:r>
      <w:r w:rsidRPr="00C52FCB">
        <w:rPr>
          <w:b/>
          <w:bCs/>
        </w:rPr>
        <w:t>/</w:t>
      </w:r>
      <w:r w:rsidR="00D52C6D" w:rsidRPr="00C52FCB">
        <w:rPr>
          <w:b/>
          <w:bCs/>
        </w:rPr>
        <w:t>M</w:t>
      </w:r>
      <w:r w:rsidRPr="00C52FCB">
        <w:rPr>
          <w:b/>
          <w:bCs/>
        </w:rPr>
        <w:t xml:space="preserve">anaged Care Organization </w:t>
      </w:r>
      <w:r w:rsidR="00384CE4">
        <w:rPr>
          <w:b/>
          <w:bCs/>
        </w:rPr>
        <w:t xml:space="preserve">(MCO) </w:t>
      </w:r>
      <w:r w:rsidRPr="00C52FCB">
        <w:rPr>
          <w:b/>
          <w:bCs/>
        </w:rPr>
        <w:t>Specific Laws</w:t>
      </w:r>
    </w:p>
    <w:p w14:paraId="184CF6DF" w14:textId="0559A2C5" w:rsidR="00384CE4" w:rsidRPr="0047685C" w:rsidRDefault="003F77EA" w:rsidP="00B109ED">
      <w:pPr>
        <w:pStyle w:val="Heading2"/>
      </w:pPr>
      <w:r w:rsidRPr="0047685C">
        <w:t xml:space="preserve">As required by </w:t>
      </w:r>
      <w:r w:rsidR="00BB1A00" w:rsidRPr="0047685C">
        <w:t>Md. Code Ann., Health-Gen. § 19-710</w:t>
      </w:r>
      <w:r w:rsidR="00384CE4" w:rsidRPr="0047685C">
        <w:t>(i)(1)-(</w:t>
      </w:r>
      <w:r w:rsidRPr="0047685C">
        <w:t>4</w:t>
      </w:r>
      <w:r w:rsidR="00384CE4" w:rsidRPr="0047685C">
        <w:t>)</w:t>
      </w:r>
      <w:r w:rsidR="00BB1A00" w:rsidRPr="0047685C">
        <w:t xml:space="preserve">, the </w:t>
      </w:r>
      <w:r w:rsidR="00384CE4" w:rsidRPr="0047685C">
        <w:t xml:space="preserve">Agreement shall contain the following language: </w:t>
      </w:r>
    </w:p>
    <w:p w14:paraId="7D86F4A3" w14:textId="0C595B8F" w:rsidR="00BB1A00" w:rsidRPr="0047685C" w:rsidRDefault="00384CE4" w:rsidP="00B109ED">
      <w:pPr>
        <w:ind w:left="1440"/>
      </w:pPr>
      <w:r w:rsidRPr="0047685C">
        <w:t>T</w:t>
      </w:r>
      <w:r w:rsidR="00BB1A00" w:rsidRPr="0047685C">
        <w:t xml:space="preserve">he </w:t>
      </w:r>
      <w:r w:rsidR="00B109ED">
        <w:t>P</w:t>
      </w:r>
      <w:r w:rsidR="00BB1A00" w:rsidRPr="0047685C">
        <w:t xml:space="preserve">rovider may not, under any circumstances, including nonpayment of money due the </w:t>
      </w:r>
      <w:r w:rsidR="00B109ED">
        <w:t>P</w:t>
      </w:r>
      <w:r w:rsidR="00BB1A00" w:rsidRPr="0047685C">
        <w:t xml:space="preserve">roviders by the HMO, insolvency of the HMO, or breach of the </w:t>
      </w:r>
      <w:r w:rsidR="00B109ED">
        <w:t>Agreement</w:t>
      </w:r>
      <w:r w:rsidR="00BB1A00" w:rsidRPr="0047685C">
        <w:t xml:space="preserve">, bill, charge, collect a deposit, seek compensation, remuneration, or reimbursement from, or have any recourse against the subscriber, member, enrollee, patient, or any persons other than the HMO acting on their behalf, for services provided in accordance with the </w:t>
      </w:r>
      <w:r w:rsidR="00B109ED">
        <w:t>Agreement</w:t>
      </w:r>
      <w:r w:rsidR="00BB1A00" w:rsidRPr="0047685C">
        <w:t xml:space="preserve">. </w:t>
      </w:r>
    </w:p>
    <w:p w14:paraId="40200885" w14:textId="70E65D4F" w:rsidR="00BB1A00" w:rsidRPr="0047685C" w:rsidRDefault="00B109ED" w:rsidP="00B109ED">
      <w:pPr>
        <w:pStyle w:val="Heading2"/>
      </w:pPr>
      <w:r w:rsidRPr="0047685C">
        <w:t xml:space="preserve">As required by Md. Code Ann., Health-Gen. § 19-710(i)(1)-(4), </w:t>
      </w:r>
      <w:r>
        <w:t>c</w:t>
      </w:r>
      <w:r w:rsidR="00BB1A00" w:rsidRPr="0047685C">
        <w:t xml:space="preserve">ollection from the subscriber or member of copayments or supplemental charges in accordance with the terms of the subscriber's contract with the HMO, or charges for services not covered under the subscriber's contract, may be excluded from the hold harmless clause. </w:t>
      </w:r>
      <w:r w:rsidR="003F77EA" w:rsidRPr="0047685C">
        <w:t>The</w:t>
      </w:r>
      <w:r w:rsidR="00BB1A00" w:rsidRPr="0047685C">
        <w:t xml:space="preserve"> hold harmless clause will survive the termination of the </w:t>
      </w:r>
      <w:r w:rsidR="003F77EA" w:rsidRPr="0047685C">
        <w:t>Agreement</w:t>
      </w:r>
      <w:r w:rsidR="00BB1A00" w:rsidRPr="0047685C">
        <w:t xml:space="preserve">, regardless of the cause of termination. </w:t>
      </w:r>
    </w:p>
    <w:p w14:paraId="52B20CF5" w14:textId="0FF876AF" w:rsidR="00BB1A00" w:rsidRPr="0047685C" w:rsidRDefault="003F77EA" w:rsidP="00B109ED">
      <w:pPr>
        <w:pStyle w:val="Heading2"/>
      </w:pPr>
      <w:r w:rsidRPr="0047685C">
        <w:t xml:space="preserve">As required by </w:t>
      </w:r>
      <w:r w:rsidR="00BB1A00" w:rsidRPr="0047685C">
        <w:t>Md. Code Ann., Health-Gen. § 19-713.2</w:t>
      </w:r>
      <w:r w:rsidRPr="0047685C">
        <w:t xml:space="preserve">, </w:t>
      </w:r>
      <w:r w:rsidR="00BB1A00" w:rsidRPr="0047685C">
        <w:t xml:space="preserve">HMOs may review and inspect the </w:t>
      </w:r>
      <w:r w:rsidR="00B109ED">
        <w:t>P</w:t>
      </w:r>
      <w:r w:rsidR="00BB1A00" w:rsidRPr="0047685C">
        <w:t xml:space="preserve">rovider's books, records, and operations relevant to the </w:t>
      </w:r>
      <w:r w:rsidR="00B109ED">
        <w:t>P</w:t>
      </w:r>
      <w:r w:rsidR="00BB1A00" w:rsidRPr="0047685C">
        <w:t xml:space="preserve">rovider's </w:t>
      </w:r>
      <w:r w:rsidR="00B109ED">
        <w:t>Agreement</w:t>
      </w:r>
      <w:r w:rsidR="00BB1A00" w:rsidRPr="0047685C">
        <w:t xml:space="preserve"> for the purpose of determining the </w:t>
      </w:r>
      <w:r w:rsidR="00B109ED">
        <w:t>Provider</w:t>
      </w:r>
      <w:r w:rsidR="00BB1A00" w:rsidRPr="0047685C">
        <w:t xml:space="preserve">'s compliance with the </w:t>
      </w:r>
      <w:r w:rsidR="00B109ED">
        <w:t>P</w:t>
      </w:r>
      <w:r w:rsidR="00BB1A00" w:rsidRPr="0047685C">
        <w:t xml:space="preserve">lan. </w:t>
      </w:r>
    </w:p>
    <w:p w14:paraId="3880B136" w14:textId="6A28EC14" w:rsidR="00E8749B" w:rsidRPr="008116F2" w:rsidRDefault="003F77EA" w:rsidP="00173338">
      <w:pPr>
        <w:pStyle w:val="Heading2"/>
      </w:pPr>
      <w:r w:rsidRPr="0047685C">
        <w:t xml:space="preserve">As required by </w:t>
      </w:r>
      <w:r w:rsidR="00BB1A00" w:rsidRPr="0047685C">
        <w:t>Md. Code Ann., Ins. § 15-115 (b)</w:t>
      </w:r>
      <w:r w:rsidRPr="0047685C">
        <w:t xml:space="preserve">, </w:t>
      </w:r>
      <w:r w:rsidR="003E03AC">
        <w:t>c</w:t>
      </w:r>
      <w:r w:rsidR="00BB1A00" w:rsidRPr="0047685C">
        <w:t xml:space="preserve">arrier may not deny, limit, or otherwise impair the participation of a </w:t>
      </w:r>
      <w:r w:rsidR="00B109ED">
        <w:t>P</w:t>
      </w:r>
      <w:r w:rsidR="00BB1A00" w:rsidRPr="0047685C">
        <w:t xml:space="preserve">rovider under contract with the </w:t>
      </w:r>
      <w:r w:rsidR="003E03AC">
        <w:t>c</w:t>
      </w:r>
      <w:r w:rsidR="00BB1A00" w:rsidRPr="0047685C">
        <w:t xml:space="preserve">arrier for choosing not to participate or limiting participation in the </w:t>
      </w:r>
      <w:r w:rsidR="003E03AC">
        <w:t>c</w:t>
      </w:r>
      <w:r w:rsidR="00BB1A00" w:rsidRPr="0047685C">
        <w:t xml:space="preserve">arrier's </w:t>
      </w:r>
      <w:r w:rsidR="00B109ED">
        <w:t>MCO</w:t>
      </w:r>
      <w:r w:rsidR="00BB1A00" w:rsidRPr="0047685C">
        <w:t>.</w:t>
      </w:r>
    </w:p>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c13ac104-212e-4228-903a-b7ef"/>
  <w:p w14:paraId="47BDA452" w14:textId="77777777" w:rsidR="00A806E4" w:rsidRDefault="00A806E4">
    <w:pPr>
      <w:pStyle w:val="DocID"/>
    </w:pPr>
    <w:r>
      <w:fldChar w:fldCharType="begin"/>
    </w:r>
    <w:r>
      <w:instrText xml:space="preserve">  DOCPROPERTY "CUS_DocIDChunk0" </w:instrText>
    </w:r>
    <w:r>
      <w:fldChar w:fldCharType="separate"/>
    </w:r>
    <w:r>
      <w:t>4876-2164-6978.2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342def9-6366-4d16-a30a-507a"/>
  <w:p w14:paraId="739814E5" w14:textId="77777777" w:rsidR="00A806E4" w:rsidRDefault="00A806E4">
    <w:pPr>
      <w:pStyle w:val="DocID"/>
    </w:pPr>
    <w:r>
      <w:fldChar w:fldCharType="begin"/>
    </w:r>
    <w:r>
      <w:instrText xml:space="preserve">  DOCPROPERTY "CUS_DocIDChunk0" </w:instrText>
    </w:r>
    <w:r>
      <w:fldChar w:fldCharType="separate"/>
    </w:r>
    <w:r>
      <w:t>4876-2164-6978.2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fcd24457-8b9d-4d5f-a645-c64c"/>
  <w:p w14:paraId="095CF296" w14:textId="77777777" w:rsidR="00A806E4" w:rsidRDefault="00A806E4">
    <w:pPr>
      <w:pStyle w:val="DocID"/>
    </w:pPr>
    <w:r>
      <w:fldChar w:fldCharType="begin"/>
    </w:r>
    <w:r>
      <w:instrText xml:space="preserve">  DOCPROPERTY "CUS_DocIDChunk0" </w:instrText>
    </w:r>
    <w:r>
      <w:fldChar w:fldCharType="separate"/>
    </w:r>
    <w:r>
      <w:t>4876-2164-6978.2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190920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57EC4"/>
    <w:rsid w:val="00070C35"/>
    <w:rsid w:val="000716E8"/>
    <w:rsid w:val="0007249B"/>
    <w:rsid w:val="00081A4F"/>
    <w:rsid w:val="0010300B"/>
    <w:rsid w:val="00125ED5"/>
    <w:rsid w:val="001566BA"/>
    <w:rsid w:val="00172057"/>
    <w:rsid w:val="00173338"/>
    <w:rsid w:val="001A015C"/>
    <w:rsid w:val="001A74A5"/>
    <w:rsid w:val="001B0C81"/>
    <w:rsid w:val="001B7CF2"/>
    <w:rsid w:val="001E0293"/>
    <w:rsid w:val="001F30CD"/>
    <w:rsid w:val="00256813"/>
    <w:rsid w:val="0029595D"/>
    <w:rsid w:val="002A04D9"/>
    <w:rsid w:val="002B09B7"/>
    <w:rsid w:val="002F58F1"/>
    <w:rsid w:val="00300A0F"/>
    <w:rsid w:val="00321969"/>
    <w:rsid w:val="0034376E"/>
    <w:rsid w:val="00343F35"/>
    <w:rsid w:val="00346903"/>
    <w:rsid w:val="00351600"/>
    <w:rsid w:val="0035789B"/>
    <w:rsid w:val="00384CE4"/>
    <w:rsid w:val="003D187A"/>
    <w:rsid w:val="003E03AC"/>
    <w:rsid w:val="003F0EA3"/>
    <w:rsid w:val="003F5632"/>
    <w:rsid w:val="003F77EA"/>
    <w:rsid w:val="00443943"/>
    <w:rsid w:val="00456EC5"/>
    <w:rsid w:val="0046577B"/>
    <w:rsid w:val="0047685C"/>
    <w:rsid w:val="004C1185"/>
    <w:rsid w:val="004C7C90"/>
    <w:rsid w:val="004D3810"/>
    <w:rsid w:val="004E5724"/>
    <w:rsid w:val="004F738B"/>
    <w:rsid w:val="005007F6"/>
    <w:rsid w:val="005079FB"/>
    <w:rsid w:val="00550979"/>
    <w:rsid w:val="005510B4"/>
    <w:rsid w:val="00571C93"/>
    <w:rsid w:val="005D0E7E"/>
    <w:rsid w:val="005E5E76"/>
    <w:rsid w:val="005F2060"/>
    <w:rsid w:val="005F2CA0"/>
    <w:rsid w:val="00625DB6"/>
    <w:rsid w:val="006470E7"/>
    <w:rsid w:val="00663523"/>
    <w:rsid w:val="006677DD"/>
    <w:rsid w:val="006A3FAA"/>
    <w:rsid w:val="006C618B"/>
    <w:rsid w:val="006C7C71"/>
    <w:rsid w:val="00704000"/>
    <w:rsid w:val="00706DFD"/>
    <w:rsid w:val="007112F5"/>
    <w:rsid w:val="00762073"/>
    <w:rsid w:val="00776BA0"/>
    <w:rsid w:val="007A6657"/>
    <w:rsid w:val="007E4EC1"/>
    <w:rsid w:val="007E594B"/>
    <w:rsid w:val="007F528F"/>
    <w:rsid w:val="007F5A4D"/>
    <w:rsid w:val="008045ED"/>
    <w:rsid w:val="008116F2"/>
    <w:rsid w:val="00833644"/>
    <w:rsid w:val="008345C5"/>
    <w:rsid w:val="00865CE6"/>
    <w:rsid w:val="0087763E"/>
    <w:rsid w:val="008A44DE"/>
    <w:rsid w:val="008B2103"/>
    <w:rsid w:val="008B23B1"/>
    <w:rsid w:val="008D2617"/>
    <w:rsid w:val="008F3FAD"/>
    <w:rsid w:val="00906D60"/>
    <w:rsid w:val="00914EF9"/>
    <w:rsid w:val="00960BF2"/>
    <w:rsid w:val="00984124"/>
    <w:rsid w:val="00996AFE"/>
    <w:rsid w:val="009B15FB"/>
    <w:rsid w:val="009B243E"/>
    <w:rsid w:val="009D3879"/>
    <w:rsid w:val="009E2916"/>
    <w:rsid w:val="009F7C15"/>
    <w:rsid w:val="00A11A29"/>
    <w:rsid w:val="00A311C9"/>
    <w:rsid w:val="00A37427"/>
    <w:rsid w:val="00A806E4"/>
    <w:rsid w:val="00B07327"/>
    <w:rsid w:val="00B109ED"/>
    <w:rsid w:val="00B37C3A"/>
    <w:rsid w:val="00B47F72"/>
    <w:rsid w:val="00B61A73"/>
    <w:rsid w:val="00BA09D6"/>
    <w:rsid w:val="00BB1A00"/>
    <w:rsid w:val="00BC77CB"/>
    <w:rsid w:val="00BE01E1"/>
    <w:rsid w:val="00BF6927"/>
    <w:rsid w:val="00BF71B2"/>
    <w:rsid w:val="00C06583"/>
    <w:rsid w:val="00C350F0"/>
    <w:rsid w:val="00C52FCB"/>
    <w:rsid w:val="00C62565"/>
    <w:rsid w:val="00C70C31"/>
    <w:rsid w:val="00CA7A07"/>
    <w:rsid w:val="00CD6CB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09FA"/>
    <w:rsid w:val="00E11591"/>
    <w:rsid w:val="00E24C56"/>
    <w:rsid w:val="00E819A1"/>
    <w:rsid w:val="00E8749B"/>
    <w:rsid w:val="00E93BFB"/>
    <w:rsid w:val="00EB15C3"/>
    <w:rsid w:val="00ED0E36"/>
    <w:rsid w:val="00ED4272"/>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5" w:unhideWhenUsed="1" w:qFormat="1"/>
    <w:lsdException w:name="heading 7" w:semiHidden="1" w:uiPriority="16" w:unhideWhenUsed="1" w:qFormat="1"/>
    <w:lsdException w:name="heading 8" w:semiHidden="1" w:uiPriority="17"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tabs>
        <w:tab w:val="clear" w:pos="2880"/>
        <w:tab w:val="num" w:pos="2160"/>
      </w:tabs>
      <w:ind w:left="720"/>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tabs>
        <w:tab w:val="clear" w:pos="3600"/>
        <w:tab w:val="num" w:pos="2880"/>
      </w:tabs>
      <w:ind w:left="1440"/>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tabs>
        <w:tab w:val="clear" w:pos="4320"/>
        <w:tab w:val="num" w:pos="3600"/>
      </w:tabs>
      <w:ind w:left="2160"/>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tabs>
        <w:tab w:val="clear" w:pos="5040"/>
        <w:tab w:val="num" w:pos="4320"/>
      </w:tabs>
      <w:ind w:left="2880"/>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tabs>
        <w:tab w:val="clear" w:pos="5760"/>
        <w:tab w:val="num" w:pos="5040"/>
      </w:tabs>
      <w:ind w:left="3600"/>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tabs>
        <w:tab w:val="clear" w:pos="6480"/>
        <w:tab w:val="num" w:pos="5760"/>
      </w:tabs>
      <w:ind w:left="4320"/>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ind w:left="-720"/>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409">
      <w:bodyDiv w:val="1"/>
      <w:marLeft w:val="0"/>
      <w:marRight w:val="0"/>
      <w:marTop w:val="0"/>
      <w:marBottom w:val="0"/>
      <w:divBdr>
        <w:top w:val="none" w:sz="0" w:space="0" w:color="auto"/>
        <w:left w:val="none" w:sz="0" w:space="0" w:color="auto"/>
        <w:bottom w:val="none" w:sz="0" w:space="0" w:color="auto"/>
        <w:right w:val="none" w:sz="0" w:space="0" w:color="auto"/>
      </w:divBdr>
    </w:div>
    <w:div w:id="15385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4529</Characters>
  <Application>Microsoft Office Word</Application>
  <DocSecurity>0</DocSecurity>
  <Lines>181</Lines>
  <Paragraphs>197</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2023-10-01T01:51:00Z</dcterms:created>
  <dcterms:modified xsi:type="dcterms:W3CDTF">2023-10-01T01:51:00Z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4876-2164-6978.2</vt:lpwstr>
  </property>
  <property fmtid="{D5CDD505-2E9C-101B-9397-08002B2CF9AE}" pid="3" name="CUS_DocIDChunk0">
    <vt:lpwstr>4876-2164-6978.2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