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33A980CD" w:rsidR="00173338" w:rsidRDefault="007136AB" w:rsidP="00173338">
      <w:pPr>
        <w:pStyle w:val="Title"/>
      </w:pPr>
      <w:r>
        <w:t>Idaho</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69E9BF9D" w:rsidR="00996AFE" w:rsidRDefault="008B23B1" w:rsidP="00996AFE">
      <w:pPr>
        <w:pStyle w:val="Heading2"/>
      </w:pPr>
      <w:r>
        <w:t>As of the date of this Addendum, t</w:t>
      </w:r>
      <w:r w:rsidR="00996AFE">
        <w:t>here are no applicable laws of this type.</w:t>
      </w:r>
    </w:p>
    <w:p w14:paraId="682C43E2" w14:textId="11CE94F8" w:rsidR="00443943" w:rsidRDefault="00443943" w:rsidP="00443943">
      <w:pPr>
        <w:pStyle w:val="Heading1"/>
        <w:rPr>
          <w:b/>
          <w:bCs/>
        </w:rPr>
      </w:pPr>
      <w:r w:rsidRPr="00C52FCB">
        <w:rPr>
          <w:b/>
          <w:bCs/>
        </w:rPr>
        <w:t>General Insurance Laws</w:t>
      </w:r>
    </w:p>
    <w:p w14:paraId="3D35B115" w14:textId="40F183E2" w:rsidR="007136AB" w:rsidRPr="00326226" w:rsidRDefault="00326226" w:rsidP="00EE407A">
      <w:pPr>
        <w:pStyle w:val="Heading2"/>
      </w:pPr>
      <w:r>
        <w:t xml:space="preserve">As required by </w:t>
      </w:r>
      <w:r w:rsidR="007136AB" w:rsidRPr="00326226">
        <w:t>Idaho Code § 41-2872</w:t>
      </w:r>
      <w:r>
        <w:t xml:space="preserve">, </w:t>
      </w:r>
      <w:r w:rsidRPr="00326226">
        <w:t>written notice</w:t>
      </w:r>
      <w:r w:rsidR="00025666">
        <w:t xml:space="preserve"> shall be provided to</w:t>
      </w:r>
      <w:r w:rsidRPr="00326226">
        <w:t xml:space="preserve"> the </w:t>
      </w:r>
      <w:r>
        <w:t>P</w:t>
      </w:r>
      <w:r w:rsidRPr="00326226">
        <w:t xml:space="preserve">rovider setting forth any breach of </w:t>
      </w:r>
      <w:r w:rsidR="00025666">
        <w:t>Agreement</w:t>
      </w:r>
      <w:r w:rsidRPr="00326226">
        <w:t xml:space="preserve"> for which the </w:t>
      </w:r>
      <w:r w:rsidR="00271AA8">
        <w:t>i</w:t>
      </w:r>
      <w:r w:rsidRPr="00326226">
        <w:t>nsur</w:t>
      </w:r>
      <w:r w:rsidR="00025666">
        <w:t>er</w:t>
      </w:r>
      <w:r w:rsidRPr="00326226">
        <w:t xml:space="preserve"> proposes that the </w:t>
      </w:r>
      <w:r>
        <w:t>Agreement</w:t>
      </w:r>
      <w:r w:rsidRPr="00326226">
        <w:t xml:space="preserve"> be terminated or not renewed and </w:t>
      </w:r>
      <w:r w:rsidR="00025666">
        <w:t xml:space="preserve">will </w:t>
      </w:r>
      <w:r w:rsidRPr="00326226">
        <w:t xml:space="preserve">provide for a reasonable period of time for the </w:t>
      </w:r>
      <w:r w:rsidR="00025666">
        <w:t>P</w:t>
      </w:r>
      <w:r w:rsidRPr="00326226">
        <w:t xml:space="preserve">rovider to cure such breach prior to termination or nonrenewal. If the breach </w:t>
      </w:r>
      <w:r w:rsidRPr="00326226">
        <w:lastRenderedPageBreak/>
        <w:t xml:space="preserve">has not been cured within such period of time the </w:t>
      </w:r>
      <w:r w:rsidR="00025666">
        <w:t>Agreement</w:t>
      </w:r>
      <w:r w:rsidRPr="00326226">
        <w:t xml:space="preserve"> may be terminated or not renewed. Provided however, that if the breach of </w:t>
      </w:r>
      <w:r w:rsidR="00025666">
        <w:t>Agreement</w:t>
      </w:r>
      <w:r w:rsidRPr="00326226">
        <w:t xml:space="preserve"> for which the </w:t>
      </w:r>
      <w:r w:rsidR="00271AA8">
        <w:t>i</w:t>
      </w:r>
      <w:r w:rsidRPr="00326226">
        <w:t xml:space="preserve">nsurer proposes that the </w:t>
      </w:r>
      <w:r w:rsidR="00025666">
        <w:t xml:space="preserve">Agreement </w:t>
      </w:r>
      <w:r w:rsidRPr="00326226">
        <w:t xml:space="preserve">be terminated or not renewed is a willful breach, fraud or a breach which poses an immediate danger to the public health or safety, the </w:t>
      </w:r>
      <w:r w:rsidR="00025666">
        <w:t>Agreement</w:t>
      </w:r>
      <w:r w:rsidRPr="00326226">
        <w:t xml:space="preserve"> may be terminated or not renewed immediately</w:t>
      </w:r>
      <w:r>
        <w:t>.</w:t>
      </w:r>
    </w:p>
    <w:p w14:paraId="51FDE7CD" w14:textId="1B4300BC" w:rsidR="00443943" w:rsidRDefault="00443943" w:rsidP="00443943">
      <w:pPr>
        <w:pStyle w:val="Heading1"/>
        <w:rPr>
          <w:b/>
          <w:bCs/>
        </w:rPr>
      </w:pPr>
      <w:r w:rsidRPr="00C52FCB">
        <w:rPr>
          <w:b/>
          <w:bCs/>
        </w:rPr>
        <w:t>Health Maintenance Organization</w:t>
      </w:r>
      <w:r w:rsidR="00EE407A">
        <w:rPr>
          <w:b/>
          <w:bCs/>
        </w:rPr>
        <w:t xml:space="preserve"> (HMO) </w:t>
      </w:r>
      <w:r w:rsidRPr="00C52FCB">
        <w:rPr>
          <w:b/>
          <w:bCs/>
        </w:rPr>
        <w:t>/</w:t>
      </w:r>
      <w:r w:rsidR="00D52C6D" w:rsidRPr="00C52FCB">
        <w:rPr>
          <w:b/>
          <w:bCs/>
        </w:rPr>
        <w:t>M</w:t>
      </w:r>
      <w:r w:rsidRPr="00C52FCB">
        <w:rPr>
          <w:b/>
          <w:bCs/>
        </w:rPr>
        <w:t xml:space="preserve">anaged Care Organization </w:t>
      </w:r>
      <w:r w:rsidR="00EE407A">
        <w:rPr>
          <w:b/>
          <w:bCs/>
        </w:rPr>
        <w:t xml:space="preserve">(MCO) </w:t>
      </w:r>
      <w:r w:rsidRPr="00C52FCB">
        <w:rPr>
          <w:b/>
          <w:bCs/>
        </w:rPr>
        <w:t>Specific Laws</w:t>
      </w:r>
    </w:p>
    <w:p w14:paraId="1350AEAD" w14:textId="7FBE1C1F" w:rsidR="00326226" w:rsidRPr="00326226" w:rsidRDefault="00326226" w:rsidP="00EE407A">
      <w:pPr>
        <w:pStyle w:val="Heading2"/>
      </w:pPr>
      <w:r>
        <w:t>As required by Idaho Code § 41-3927</w:t>
      </w:r>
      <w:r w:rsidR="008E3AE6">
        <w:t>(2)</w:t>
      </w:r>
      <w:r>
        <w:t xml:space="preserve">, </w:t>
      </w:r>
      <w:r w:rsidR="00025666">
        <w:t>written notice will be provided to Provider</w:t>
      </w:r>
      <w:r>
        <w:t xml:space="preserve"> setting forth any breach of contract for which the </w:t>
      </w:r>
      <w:r w:rsidR="00B26636">
        <w:t>MCO</w:t>
      </w:r>
      <w:r>
        <w:t xml:space="preserve"> proposes that the </w:t>
      </w:r>
      <w:r w:rsidR="00B26636">
        <w:t>Agreement</w:t>
      </w:r>
      <w:r>
        <w:t xml:space="preserve"> be terminated or not renewed and shall provide for a reasonable period of time for the </w:t>
      </w:r>
      <w:r w:rsidR="00B26636">
        <w:t>P</w:t>
      </w:r>
      <w:r>
        <w:t xml:space="preserve">rovider to cure such breach prior to termination or nonrenewal. If the breach has not been cured within such period of time the </w:t>
      </w:r>
      <w:r w:rsidR="00B26636">
        <w:t>Agreement</w:t>
      </w:r>
      <w:r>
        <w:t xml:space="preserve"> may be terminated or not renewed. Provided however, that if the breach of </w:t>
      </w:r>
      <w:r w:rsidR="00B26636">
        <w:t>Agreement</w:t>
      </w:r>
      <w:r>
        <w:t xml:space="preserve"> for which the </w:t>
      </w:r>
      <w:r w:rsidR="00B26636">
        <w:t>MCO</w:t>
      </w:r>
      <w:r>
        <w:t xml:space="preserve"> proposes that the </w:t>
      </w:r>
      <w:r w:rsidR="00B26636">
        <w:t>Agreement</w:t>
      </w:r>
      <w:r>
        <w:t xml:space="preserve"> be terminated or not renewed is a willful breach, fraud or a breach which poses an immediate danger to the public health or safety, the </w:t>
      </w:r>
      <w:r w:rsidR="00B26636">
        <w:t>Agreement</w:t>
      </w:r>
      <w:r>
        <w:t xml:space="preserve"> may be terminated or not renewed immediately.</w:t>
      </w:r>
    </w:p>
    <w:p w14:paraId="5CA73845" w14:textId="535F8F7F" w:rsidR="00326226" w:rsidRPr="00326226" w:rsidRDefault="00326226" w:rsidP="00EE407A">
      <w:pPr>
        <w:pStyle w:val="Heading2"/>
      </w:pPr>
      <w:r>
        <w:t>As required by Idaho Code § 41-3927</w:t>
      </w:r>
      <w:r w:rsidR="008E3AE6">
        <w:t>(5)</w:t>
      </w:r>
      <w:r>
        <w:t xml:space="preserve">, </w:t>
      </w:r>
      <w:r w:rsidR="00B26636">
        <w:t>the</w:t>
      </w:r>
      <w:r w:rsidRPr="00326226">
        <w:t xml:space="preserve"> </w:t>
      </w:r>
      <w:r w:rsidR="00EE407A">
        <w:t>MCO</w:t>
      </w:r>
      <w:r w:rsidR="00EE407A" w:rsidRPr="00326226">
        <w:t xml:space="preserve"> </w:t>
      </w:r>
      <w:r w:rsidR="00B26636">
        <w:t>will</w:t>
      </w:r>
      <w:r w:rsidRPr="00326226">
        <w:t xml:space="preserve"> not refuse to contract with or compensate for covered services an otherwise eligible </w:t>
      </w:r>
      <w:r w:rsidR="00B26636">
        <w:t>P</w:t>
      </w:r>
      <w:r w:rsidRPr="00326226">
        <w:t xml:space="preserve">rovider or nonparticipating provider solely because the </w:t>
      </w:r>
      <w:r w:rsidR="00B26636">
        <w:t>P</w:t>
      </w:r>
      <w:r w:rsidRPr="00326226">
        <w:t xml:space="preserve">rovider has in good faith communicated with one or more current, former, or prospective patient regarding the provisions, terms or requirements of the organization's products as they relate to the needs of the </w:t>
      </w:r>
      <w:r w:rsidR="00B26636">
        <w:t>P</w:t>
      </w:r>
      <w:r w:rsidRPr="00326226">
        <w:t>rovider's patients.</w:t>
      </w:r>
    </w:p>
    <w:p w14:paraId="63C00B84" w14:textId="325E18B4" w:rsidR="00326226" w:rsidRPr="00326226" w:rsidRDefault="00326226" w:rsidP="00EE407A">
      <w:pPr>
        <w:pStyle w:val="Heading2"/>
      </w:pPr>
      <w:r>
        <w:t>As required by Idaho Code § 41-3927</w:t>
      </w:r>
      <w:r w:rsidR="008E3AE6">
        <w:t>(6)</w:t>
      </w:r>
      <w:r>
        <w:t xml:space="preserve">, </w:t>
      </w:r>
      <w:r w:rsidR="00B26636">
        <w:t>the</w:t>
      </w:r>
      <w:r w:rsidRPr="00326226">
        <w:t xml:space="preserve"> </w:t>
      </w:r>
      <w:r w:rsidR="00EE407A">
        <w:t>MCO</w:t>
      </w:r>
      <w:r w:rsidR="008E3AE6" w:rsidRPr="00326226">
        <w:t xml:space="preserve"> </w:t>
      </w:r>
      <w:r w:rsidRPr="00326226">
        <w:t xml:space="preserve">may require a </w:t>
      </w:r>
      <w:r w:rsidR="00B26636">
        <w:t>P</w:t>
      </w:r>
      <w:r w:rsidRPr="00326226">
        <w:t xml:space="preserve">rovider to indemnify and hold harmless the </w:t>
      </w:r>
      <w:r w:rsidR="00EE407A">
        <w:t>MCO</w:t>
      </w:r>
      <w:r w:rsidR="00EE407A" w:rsidRPr="00326226">
        <w:t xml:space="preserve"> </w:t>
      </w:r>
      <w:r w:rsidRPr="00326226">
        <w:t xml:space="preserve">under certain circumstances so long as the </w:t>
      </w:r>
      <w:r w:rsidR="00EE407A">
        <w:t>MCO</w:t>
      </w:r>
      <w:r w:rsidR="00EE407A" w:rsidRPr="00326226">
        <w:t xml:space="preserve"> </w:t>
      </w:r>
      <w:r w:rsidRPr="00326226">
        <w:t xml:space="preserve">also agrees to indemnify and hold harmless the </w:t>
      </w:r>
      <w:r w:rsidR="00B26636">
        <w:t>P</w:t>
      </w:r>
      <w:r w:rsidRPr="00326226">
        <w:t>rovider under comparable circumstances.</w:t>
      </w:r>
    </w:p>
    <w:p w14:paraId="1D5D5736" w14:textId="5EEDD15E" w:rsidR="00326226" w:rsidRPr="00326226" w:rsidRDefault="00326226" w:rsidP="00EE407A">
      <w:pPr>
        <w:pStyle w:val="Heading2"/>
      </w:pPr>
      <w:r>
        <w:t>As required by Idaho Code § 41-3927</w:t>
      </w:r>
      <w:r w:rsidR="008E3AE6">
        <w:t>(7)</w:t>
      </w:r>
      <w:r>
        <w:t xml:space="preserve">, </w:t>
      </w:r>
      <w:r w:rsidR="00B26636">
        <w:t>o</w:t>
      </w:r>
      <w:r w:rsidRPr="00326226">
        <w:t xml:space="preserve">n request and within a reasonable time, </w:t>
      </w:r>
      <w:r w:rsidR="00B26636">
        <w:t>the</w:t>
      </w:r>
      <w:r w:rsidRPr="00326226">
        <w:t xml:space="preserve"> </w:t>
      </w:r>
      <w:r w:rsidR="00EE407A">
        <w:t>MCO</w:t>
      </w:r>
      <w:r w:rsidR="008E3AE6" w:rsidRPr="00326226">
        <w:t xml:space="preserve"> </w:t>
      </w:r>
      <w:r w:rsidRPr="00326226">
        <w:t xml:space="preserve">must make available to any party to a </w:t>
      </w:r>
      <w:r w:rsidR="00B26636">
        <w:t>P</w:t>
      </w:r>
      <w:r w:rsidRPr="00326226">
        <w:t xml:space="preserve">rovider </w:t>
      </w:r>
      <w:r w:rsidR="00B26636">
        <w:t>Agreement</w:t>
      </w:r>
      <w:r w:rsidRPr="00326226">
        <w:t xml:space="preserve"> any documents referred to or adopted by reference in the </w:t>
      </w:r>
      <w:r w:rsidR="00B26636">
        <w:t>Agreement</w:t>
      </w:r>
      <w:r w:rsidRPr="00326226">
        <w:t xml:space="preserve"> except for information which is proprietary or a trade secret or confidential personnel records.</w:t>
      </w:r>
    </w:p>
    <w:p w14:paraId="20E78604" w14:textId="6C3FDCF7" w:rsidR="00326226" w:rsidRPr="00326226" w:rsidRDefault="00326226" w:rsidP="00EE407A">
      <w:pPr>
        <w:pStyle w:val="Heading2"/>
      </w:pPr>
      <w:r>
        <w:t>As required by Idaho Code § 41-3927</w:t>
      </w:r>
      <w:r w:rsidR="008E3AE6">
        <w:t>(8)</w:t>
      </w:r>
      <w:r>
        <w:t xml:space="preserve">, </w:t>
      </w:r>
      <w:r w:rsidR="00B23CED">
        <w:t>the</w:t>
      </w:r>
      <w:r w:rsidRPr="00326226">
        <w:t xml:space="preserve"> </w:t>
      </w:r>
      <w:r w:rsidR="00EE407A">
        <w:t>MCO</w:t>
      </w:r>
      <w:r w:rsidR="008E3AE6" w:rsidRPr="00326226">
        <w:t xml:space="preserve"> </w:t>
      </w:r>
      <w:r w:rsidRPr="00326226">
        <w:t xml:space="preserve">must permit </w:t>
      </w:r>
      <w:r w:rsidR="00B26636">
        <w:t>P</w:t>
      </w:r>
      <w:r w:rsidRPr="00326226">
        <w:t>rovider who is practicing in conformity with community standards to advocate for his</w:t>
      </w:r>
      <w:r w:rsidR="00B26636">
        <w:t xml:space="preserve"> or her</w:t>
      </w:r>
      <w:r w:rsidRPr="00326226">
        <w:t xml:space="preserve"> patient without being subject to termination or penalty for the sole reason of such advocacy.</w:t>
      </w:r>
    </w:p>
    <w:p w14:paraId="3880B136" w14:textId="63FC8759" w:rsidR="00E8749B" w:rsidRPr="008116F2" w:rsidRDefault="00E8749B" w:rsidP="00173338"/>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12B" w14:textId="77777777" w:rsidR="009D3879" w:rsidRDefault="009D3879" w:rsidP="00D54B2B">
      <w:pPr>
        <w:spacing w:after="0"/>
      </w:pPr>
      <w:r>
        <w:separator/>
      </w:r>
    </w:p>
  </w:endnote>
  <w:endnote w:type="continuationSeparator" w:id="0">
    <w:p w14:paraId="64335B92" w14:textId="77777777" w:rsidR="009D3879" w:rsidRDefault="009D387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8eed8ddf-0285-4b6a-9bc9-633d"/>
  <w:p w14:paraId="4E381F5A" w14:textId="77777777" w:rsidR="00743CF4" w:rsidRDefault="00743CF4">
    <w:pPr>
      <w:pStyle w:val="DocID"/>
    </w:pPr>
    <w:r>
      <w:fldChar w:fldCharType="begin"/>
    </w:r>
    <w:r>
      <w:instrText xml:space="preserve">  DOCPROPERTY "CUS_DocIDChunk0" </w:instrText>
    </w:r>
    <w:r>
      <w:fldChar w:fldCharType="separate"/>
    </w:r>
    <w:r>
      <w:t>4881-5843-5714.2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a43c7764-50e2-41c0-a6bd-edc8"/>
  <w:p w14:paraId="5973DFD7" w14:textId="77777777" w:rsidR="00743CF4" w:rsidRDefault="00743CF4">
    <w:pPr>
      <w:pStyle w:val="DocID"/>
    </w:pPr>
    <w:r>
      <w:fldChar w:fldCharType="begin"/>
    </w:r>
    <w:r>
      <w:instrText xml:space="preserve">  DOCPROPERTY "CUS_DocIDChunk0" </w:instrText>
    </w:r>
    <w:r>
      <w:fldChar w:fldCharType="separate"/>
    </w:r>
    <w:r>
      <w:t>4881-5843-5714.2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02945eb0-fb6c-4e22-8782-f391"/>
  <w:p w14:paraId="32B0C4DF" w14:textId="77777777" w:rsidR="00743CF4" w:rsidRDefault="00743CF4">
    <w:pPr>
      <w:pStyle w:val="DocID"/>
    </w:pPr>
    <w:r>
      <w:fldChar w:fldCharType="begin"/>
    </w:r>
    <w:r>
      <w:instrText xml:space="preserve">  DOCPROPERTY "CUS_DocIDChunk0" </w:instrText>
    </w:r>
    <w:r>
      <w:fldChar w:fldCharType="separate"/>
    </w:r>
    <w:r>
      <w:t>4881-5843-5714.2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F3A" w14:textId="77777777" w:rsidR="009D3879" w:rsidRDefault="009D3879" w:rsidP="00D54B2B">
      <w:pPr>
        <w:spacing w:after="0"/>
      </w:pPr>
      <w:r>
        <w:separator/>
      </w:r>
    </w:p>
  </w:footnote>
  <w:footnote w:type="continuationSeparator" w:id="0">
    <w:p w14:paraId="6E9234B4" w14:textId="77777777" w:rsidR="009D3879" w:rsidRDefault="009D387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3" w15:restartNumberingAfterBreak="0">
    <w:nsid w:val="770E268A"/>
    <w:multiLevelType w:val="hybridMultilevel"/>
    <w:tmpl w:val="644E94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2F12A7"/>
    <w:multiLevelType w:val="hybridMultilevel"/>
    <w:tmpl w:val="BDCEF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 w:numId="14" w16cid:durableId="1187064291">
    <w:abstractNumId w:val="13"/>
  </w:num>
  <w:num w:numId="15" w16cid:durableId="14597567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25666"/>
    <w:rsid w:val="0003171A"/>
    <w:rsid w:val="0005044B"/>
    <w:rsid w:val="00057EC4"/>
    <w:rsid w:val="00070C35"/>
    <w:rsid w:val="000716E8"/>
    <w:rsid w:val="0007249B"/>
    <w:rsid w:val="0010300B"/>
    <w:rsid w:val="00125ED5"/>
    <w:rsid w:val="001566BA"/>
    <w:rsid w:val="00172057"/>
    <w:rsid w:val="00173338"/>
    <w:rsid w:val="001A015C"/>
    <w:rsid w:val="001A74A5"/>
    <w:rsid w:val="001B0C81"/>
    <w:rsid w:val="001B7CF2"/>
    <w:rsid w:val="001E0293"/>
    <w:rsid w:val="001F30CD"/>
    <w:rsid w:val="00256813"/>
    <w:rsid w:val="00271AA8"/>
    <w:rsid w:val="0028698C"/>
    <w:rsid w:val="0029595D"/>
    <w:rsid w:val="002A04D9"/>
    <w:rsid w:val="002B09B7"/>
    <w:rsid w:val="002F58F1"/>
    <w:rsid w:val="00300A0F"/>
    <w:rsid w:val="00321969"/>
    <w:rsid w:val="00326226"/>
    <w:rsid w:val="0034376E"/>
    <w:rsid w:val="00343F35"/>
    <w:rsid w:val="00346903"/>
    <w:rsid w:val="0035789B"/>
    <w:rsid w:val="003D187A"/>
    <w:rsid w:val="003F0EA3"/>
    <w:rsid w:val="003F5632"/>
    <w:rsid w:val="00443943"/>
    <w:rsid w:val="00456EC5"/>
    <w:rsid w:val="0046577B"/>
    <w:rsid w:val="004C1185"/>
    <w:rsid w:val="004C7C90"/>
    <w:rsid w:val="004D3810"/>
    <w:rsid w:val="004E5724"/>
    <w:rsid w:val="004F738B"/>
    <w:rsid w:val="005079FB"/>
    <w:rsid w:val="00550979"/>
    <w:rsid w:val="005510B4"/>
    <w:rsid w:val="00571C93"/>
    <w:rsid w:val="005D0E7E"/>
    <w:rsid w:val="005E5E76"/>
    <w:rsid w:val="005F2060"/>
    <w:rsid w:val="005F2CA0"/>
    <w:rsid w:val="00625DB6"/>
    <w:rsid w:val="006470E7"/>
    <w:rsid w:val="00663523"/>
    <w:rsid w:val="006677DD"/>
    <w:rsid w:val="006C618B"/>
    <w:rsid w:val="006C7C71"/>
    <w:rsid w:val="00704000"/>
    <w:rsid w:val="00706DFD"/>
    <w:rsid w:val="007112F5"/>
    <w:rsid w:val="007136AB"/>
    <w:rsid w:val="00743CF4"/>
    <w:rsid w:val="00762073"/>
    <w:rsid w:val="00776BA0"/>
    <w:rsid w:val="007A6657"/>
    <w:rsid w:val="007E4EC1"/>
    <w:rsid w:val="007E594B"/>
    <w:rsid w:val="007F528F"/>
    <w:rsid w:val="007F5A4D"/>
    <w:rsid w:val="008045ED"/>
    <w:rsid w:val="008116F2"/>
    <w:rsid w:val="00813A7D"/>
    <w:rsid w:val="00833644"/>
    <w:rsid w:val="008345C5"/>
    <w:rsid w:val="00865CE6"/>
    <w:rsid w:val="0087763E"/>
    <w:rsid w:val="008A44DE"/>
    <w:rsid w:val="008B23B1"/>
    <w:rsid w:val="008D2617"/>
    <w:rsid w:val="008E3AE6"/>
    <w:rsid w:val="008F3FAD"/>
    <w:rsid w:val="00906D60"/>
    <w:rsid w:val="00914EF9"/>
    <w:rsid w:val="00960BF2"/>
    <w:rsid w:val="00984124"/>
    <w:rsid w:val="00996AFE"/>
    <w:rsid w:val="009B15FB"/>
    <w:rsid w:val="009B243E"/>
    <w:rsid w:val="009D3879"/>
    <w:rsid w:val="009E2916"/>
    <w:rsid w:val="009F7C15"/>
    <w:rsid w:val="00A11A29"/>
    <w:rsid w:val="00A311C9"/>
    <w:rsid w:val="00A37427"/>
    <w:rsid w:val="00B07327"/>
    <w:rsid w:val="00B23CED"/>
    <w:rsid w:val="00B26636"/>
    <w:rsid w:val="00B37C3A"/>
    <w:rsid w:val="00B47F72"/>
    <w:rsid w:val="00B61A73"/>
    <w:rsid w:val="00BA09D6"/>
    <w:rsid w:val="00BC77CB"/>
    <w:rsid w:val="00BE01E1"/>
    <w:rsid w:val="00BF6927"/>
    <w:rsid w:val="00BF71B2"/>
    <w:rsid w:val="00C06583"/>
    <w:rsid w:val="00C350F0"/>
    <w:rsid w:val="00C52FCB"/>
    <w:rsid w:val="00C62565"/>
    <w:rsid w:val="00C70C31"/>
    <w:rsid w:val="00CA7A07"/>
    <w:rsid w:val="00CE02F7"/>
    <w:rsid w:val="00CE33F4"/>
    <w:rsid w:val="00CF4E25"/>
    <w:rsid w:val="00D00343"/>
    <w:rsid w:val="00D03F90"/>
    <w:rsid w:val="00D0485C"/>
    <w:rsid w:val="00D14968"/>
    <w:rsid w:val="00D342AD"/>
    <w:rsid w:val="00D46964"/>
    <w:rsid w:val="00D50F63"/>
    <w:rsid w:val="00D52C6D"/>
    <w:rsid w:val="00D54B2B"/>
    <w:rsid w:val="00D760CE"/>
    <w:rsid w:val="00D90130"/>
    <w:rsid w:val="00DA562E"/>
    <w:rsid w:val="00DB6384"/>
    <w:rsid w:val="00DC3372"/>
    <w:rsid w:val="00DD3213"/>
    <w:rsid w:val="00DF3C3F"/>
    <w:rsid w:val="00E11591"/>
    <w:rsid w:val="00E24C56"/>
    <w:rsid w:val="00E8749B"/>
    <w:rsid w:val="00E93BFB"/>
    <w:rsid w:val="00EB15C3"/>
    <w:rsid w:val="00ED4272"/>
    <w:rsid w:val="00EE407A"/>
    <w:rsid w:val="00EF3460"/>
    <w:rsid w:val="00F31304"/>
    <w:rsid w:val="00F543FB"/>
    <w:rsid w:val="00F5440F"/>
    <w:rsid w:val="00F9662C"/>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 w:type="paragraph" w:styleId="ListParagraph">
    <w:name w:val="List Paragraph"/>
    <w:basedOn w:val="Normal"/>
    <w:uiPriority w:val="99"/>
    <w:qFormat/>
    <w:rsid w:val="00EE4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573</Words>
  <Characters>4309</Characters>
  <Application>Microsoft Office Word</Application>
  <DocSecurity>0</DocSecurity>
  <Lines>172</Lines>
  <Paragraphs>187</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3</cp:revision>
  <dcterms:created xsi:type="dcterms:W3CDTF">2023-09-30T20:49:00Z</dcterms:created>
  <dcterms:modified xsi:type="dcterms:W3CDTF">2023-09-30T20:49:00Z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4881-5843-5714.2</vt:lpwstr>
  </property>
  <property fmtid="{D5CDD505-2E9C-101B-9397-08002B2CF9AE}" pid="3" name="CUS_DocIDChunk0">
    <vt:lpwstr>4881-5843-5714.2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