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2731215" w:rsidR="00173338" w:rsidRDefault="00F007B2" w:rsidP="00173338">
      <w:pPr>
        <w:pStyle w:val="Title"/>
      </w:pPr>
      <w:r>
        <w:t>colorado</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4B2D4CF0" w:rsidR="00443943" w:rsidRDefault="00443943" w:rsidP="00443943">
      <w:pPr>
        <w:pStyle w:val="Heading1"/>
        <w:rPr>
          <w:b/>
          <w:bCs/>
        </w:rPr>
      </w:pPr>
      <w:r w:rsidRPr="00C52FCB">
        <w:rPr>
          <w:b/>
          <w:bCs/>
        </w:rPr>
        <w:t>General Insurance Laws</w:t>
      </w:r>
    </w:p>
    <w:p w14:paraId="4B6E78E2" w14:textId="4F476C65" w:rsidR="00E00996" w:rsidRDefault="00E00996" w:rsidP="00C607DB">
      <w:pPr>
        <w:pStyle w:val="Heading1"/>
        <w:numPr>
          <w:ilvl w:val="0"/>
          <w:numId w:val="15"/>
        </w:numPr>
        <w:ind w:left="810" w:firstLine="630"/>
      </w:pPr>
      <w:r w:rsidRPr="00E00996">
        <w:t>As required by C</w:t>
      </w:r>
      <w:r w:rsidR="00472C2E">
        <w:t>olo</w:t>
      </w:r>
      <w:r w:rsidRPr="00E00996">
        <w:t>.</w:t>
      </w:r>
      <w:r w:rsidR="00472C2E">
        <w:t xml:space="preserve"> </w:t>
      </w:r>
      <w:r w:rsidRPr="00E00996">
        <w:t>R</w:t>
      </w:r>
      <w:r w:rsidR="00472C2E">
        <w:t>ev</w:t>
      </w:r>
      <w:r w:rsidRPr="00E00996">
        <w:t>.</w:t>
      </w:r>
      <w:r w:rsidR="00472C2E">
        <w:t xml:space="preserve"> </w:t>
      </w:r>
      <w:r w:rsidRPr="00E00996">
        <w:t>S</w:t>
      </w:r>
      <w:r w:rsidR="00472C2E">
        <w:t>tat</w:t>
      </w:r>
      <w:r w:rsidRPr="00E00996">
        <w:t xml:space="preserve">. §10-16-121(1)(a), neither the </w:t>
      </w:r>
      <w:r w:rsidR="005731AD">
        <w:t>P</w:t>
      </w:r>
      <w:r w:rsidRPr="00E00996">
        <w:t xml:space="preserve">rovider nor the </w:t>
      </w:r>
      <w:r w:rsidR="006C535B">
        <w:t>carrier</w:t>
      </w:r>
      <w:r w:rsidRPr="00E00996">
        <w:t xml:space="preserve"> is prohibited from protesting or expressing disagreement with a medical decision, medical policy, or medical practice of the </w:t>
      </w:r>
      <w:r w:rsidR="006C535B">
        <w:t>carrier</w:t>
      </w:r>
      <w:r w:rsidRPr="00E00996">
        <w:t xml:space="preserve"> or </w:t>
      </w:r>
      <w:r w:rsidR="005731AD">
        <w:t>P</w:t>
      </w:r>
      <w:r w:rsidRPr="00E00996">
        <w:t>rovider.</w:t>
      </w:r>
    </w:p>
    <w:p w14:paraId="5D1D28B4" w14:textId="6267E6E0" w:rsidR="00E00996" w:rsidRDefault="00E00996" w:rsidP="00C607DB">
      <w:pPr>
        <w:pStyle w:val="Heading1"/>
        <w:numPr>
          <w:ilvl w:val="0"/>
          <w:numId w:val="15"/>
        </w:numPr>
        <w:ind w:left="810" w:firstLine="630"/>
      </w:pPr>
      <w:r w:rsidRPr="00E00996">
        <w:lastRenderedPageBreak/>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E00996">
        <w:t>§10-16-12</w:t>
      </w:r>
      <w:r w:rsidR="00E44D66">
        <w:t>1</w:t>
      </w:r>
      <w:r w:rsidRPr="00E00996">
        <w:t xml:space="preserve">(1)(b)(I), </w:t>
      </w:r>
      <w:r w:rsidR="002B1826">
        <w:t xml:space="preserve">the </w:t>
      </w:r>
      <w:r w:rsidR="006C535B">
        <w:t>carrier</w:t>
      </w:r>
      <w:r w:rsidRPr="00E00996">
        <w:t xml:space="preserve"> may not take an adverse action against a </w:t>
      </w:r>
      <w:r w:rsidR="005731AD">
        <w:t>P</w:t>
      </w:r>
      <w:r w:rsidRPr="00E00996">
        <w:t xml:space="preserve">rovider because the </w:t>
      </w:r>
      <w:r w:rsidR="005731AD">
        <w:t>P</w:t>
      </w:r>
      <w:r w:rsidRPr="00E00996">
        <w:t xml:space="preserve">rovider expresses disagreement with a </w:t>
      </w:r>
      <w:r w:rsidR="006C535B">
        <w:t>carrier’s</w:t>
      </w:r>
      <w:r w:rsidRPr="00E00996">
        <w:t xml:space="preserve"> decision to deny or limit benefits to a covered person or because the </w:t>
      </w:r>
      <w:r w:rsidR="005731AD">
        <w:t>P</w:t>
      </w:r>
      <w:r w:rsidRPr="00E00996">
        <w:t xml:space="preserve">rovider assists the covered person to seek reconsideration of the </w:t>
      </w:r>
      <w:r w:rsidR="006C535B">
        <w:t>carrier’s</w:t>
      </w:r>
      <w:r w:rsidRPr="00E00996">
        <w:t xml:space="preserve"> decision or because a </w:t>
      </w:r>
      <w:r w:rsidR="005731AD">
        <w:t>P</w:t>
      </w:r>
      <w:r w:rsidRPr="00E00996">
        <w:t xml:space="preserve">rovider discusses with a current, former, or prospective patient any aspect of the patient’s medical condition, any proposed treatments or treatment alternatives, whether covered by the plan or not, policy provisions of a plan, or a </w:t>
      </w:r>
      <w:r w:rsidR="005731AD">
        <w:t>Pr</w:t>
      </w:r>
      <w:r w:rsidRPr="00E00996">
        <w:t xml:space="preserve">ovider’s personal recommendation regarding selection of a health plan based on the </w:t>
      </w:r>
      <w:r w:rsidR="00E44D66">
        <w:t>P</w:t>
      </w:r>
      <w:r w:rsidRPr="00E00996">
        <w:t>rovider’s personal knowledge of the health needs of such patients.</w:t>
      </w:r>
    </w:p>
    <w:p w14:paraId="27E818C3" w14:textId="783D6F24" w:rsidR="00E00996" w:rsidRDefault="00E00996" w:rsidP="0053777F">
      <w:pPr>
        <w:pStyle w:val="Heading1"/>
        <w:numPr>
          <w:ilvl w:val="0"/>
          <w:numId w:val="15"/>
        </w:numPr>
        <w:ind w:left="810" w:firstLine="630"/>
      </w:pPr>
      <w:r w:rsidRPr="00E00996">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E00996">
        <w:t xml:space="preserve">§10-16-121(1)(b)(II), </w:t>
      </w:r>
      <w:r w:rsidR="006C535B">
        <w:t>a carrier</w:t>
      </w:r>
      <w:r w:rsidRPr="00E00996">
        <w:t xml:space="preserve"> may not take an adverse action against a </w:t>
      </w:r>
      <w:r w:rsidR="00E44D66">
        <w:t>P</w:t>
      </w:r>
      <w:r w:rsidRPr="00E00996">
        <w:t xml:space="preserve">rovider because the </w:t>
      </w:r>
      <w:r w:rsidR="00E44D66">
        <w:t>P</w:t>
      </w:r>
      <w:r w:rsidRPr="00E00996">
        <w:t>rovider, acting in good faith</w:t>
      </w:r>
      <w:r w:rsidR="00737F6D">
        <w:t xml:space="preserve"> </w:t>
      </w:r>
      <w:r w:rsidRPr="00E00996">
        <w:t xml:space="preserve">(A) </w:t>
      </w:r>
      <w:r w:rsidR="00DB4F4F">
        <w:t>c</w:t>
      </w:r>
      <w:r w:rsidRPr="00E00996">
        <w:t xml:space="preserve">ommunicates with a public official or other person concerning public policy issues related to health care items or services; (B) </w:t>
      </w:r>
      <w:r w:rsidR="00E109F2">
        <w:t>f</w:t>
      </w:r>
      <w:r w:rsidRPr="00E00996">
        <w:t xml:space="preserve">iles a complaint, makes a report, or comments to an appropriate governmental body regarding actions, policies, or practice of the </w:t>
      </w:r>
      <w:r w:rsidR="006C535B">
        <w:t>carrier</w:t>
      </w:r>
      <w:r w:rsidRPr="00E00996">
        <w:t xml:space="preserve"> the </w:t>
      </w:r>
      <w:r w:rsidR="00E44D66">
        <w:t>P</w:t>
      </w:r>
      <w:r w:rsidRPr="00E00996">
        <w:t xml:space="preserve">rovider believes might negatively affect the quality of, or access to, patient care; (C) </w:t>
      </w:r>
      <w:r w:rsidR="00E109F2">
        <w:t>p</w:t>
      </w:r>
      <w:r w:rsidRPr="00E00996">
        <w:t xml:space="preserve">rovides testimony, evidence, opinion, or any other public activity in any forum concerning a violation or possible violation of any provision of this section; (D) </w:t>
      </w:r>
      <w:r w:rsidR="00E109F2">
        <w:t>r</w:t>
      </w:r>
      <w:r w:rsidRPr="00E00996">
        <w:t xml:space="preserve">eports what the </w:t>
      </w:r>
      <w:r w:rsidR="00E44D66">
        <w:t>P</w:t>
      </w:r>
      <w:r w:rsidRPr="00E00996">
        <w:t xml:space="preserve">rovider believes to be a violation of law to an appropriate authority; or (E) </w:t>
      </w:r>
      <w:r w:rsidR="00E109F2">
        <w:t>p</w:t>
      </w:r>
      <w:r w:rsidRPr="00E00996">
        <w:t>articipates in any investigation into a violation or possible violation of any provision of this section.</w:t>
      </w:r>
    </w:p>
    <w:p w14:paraId="52C2D93F" w14:textId="5F189419" w:rsidR="00E00996" w:rsidRDefault="00E00996" w:rsidP="0053777F">
      <w:pPr>
        <w:pStyle w:val="Heading1"/>
        <w:numPr>
          <w:ilvl w:val="0"/>
          <w:numId w:val="15"/>
        </w:numPr>
        <w:ind w:left="810" w:firstLine="630"/>
      </w:pPr>
      <w:r w:rsidRPr="00E00996">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E00996">
        <w:t xml:space="preserve">§10-16-121(1)(c), </w:t>
      </w:r>
      <w:r w:rsidR="006C535B">
        <w:t>carrier</w:t>
      </w:r>
      <w:r w:rsidRPr="00E00996">
        <w:t xml:space="preserve"> </w:t>
      </w:r>
      <w:r w:rsidR="006C535B">
        <w:t xml:space="preserve">or its contracted claims processing entity </w:t>
      </w:r>
      <w:r w:rsidRPr="00E00996">
        <w:t xml:space="preserve">shall comply with section 10-16-106.5(3), (4), and (5), as applicable. </w:t>
      </w:r>
    </w:p>
    <w:p w14:paraId="23ED7E7D" w14:textId="1438A4D9" w:rsidR="00E00996" w:rsidRDefault="00E00996" w:rsidP="0053777F">
      <w:pPr>
        <w:pStyle w:val="Heading1"/>
        <w:numPr>
          <w:ilvl w:val="0"/>
          <w:numId w:val="15"/>
        </w:numPr>
        <w:ind w:left="810" w:firstLine="630"/>
      </w:pPr>
      <w:r w:rsidRPr="00E00996">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E00996">
        <w:t xml:space="preserve">§10-16-121(1)(d), </w:t>
      </w:r>
      <w:r w:rsidR="00E44D66">
        <w:t>P</w:t>
      </w:r>
      <w:r w:rsidRPr="00E00996">
        <w:t xml:space="preserve">rovider shall not be subjected to financial disincentives based on the number of referrals made to </w:t>
      </w:r>
      <w:r w:rsidR="006C535B">
        <w:t xml:space="preserve">other </w:t>
      </w:r>
      <w:r w:rsidR="000C684E">
        <w:t>P</w:t>
      </w:r>
      <w:r w:rsidRPr="00E00996">
        <w:t xml:space="preserve">roviders in the health plan for covered benefits so long as the </w:t>
      </w:r>
      <w:r w:rsidR="00E44D66">
        <w:t>P</w:t>
      </w:r>
      <w:r w:rsidRPr="00E00996">
        <w:t xml:space="preserve">rovider making the referral adheres to the </w:t>
      </w:r>
      <w:r w:rsidR="006C535B">
        <w:t>carrier</w:t>
      </w:r>
      <w:r w:rsidRPr="00E00996">
        <w:t xml:space="preserve">'s or the </w:t>
      </w:r>
      <w:r w:rsidR="006C535B">
        <w:t>carrier</w:t>
      </w:r>
      <w:r w:rsidRPr="00E00996">
        <w:t>'s intermediary's utilization review policies and procedures.</w:t>
      </w:r>
    </w:p>
    <w:p w14:paraId="43D7930D" w14:textId="3FC45477" w:rsidR="00FF0C90" w:rsidRDefault="008E7168" w:rsidP="00FF0C90">
      <w:pPr>
        <w:pStyle w:val="Heading1"/>
        <w:numPr>
          <w:ilvl w:val="0"/>
          <w:numId w:val="15"/>
        </w:numPr>
        <w:ind w:left="810" w:firstLine="630"/>
      </w:pPr>
      <w:r w:rsidRPr="00E00996">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E00996">
        <w:t>§10-16-121</w:t>
      </w:r>
      <w:r>
        <w:t>.3(2)</w:t>
      </w:r>
      <w:r w:rsidR="002019EE">
        <w:t>,</w:t>
      </w:r>
      <w:r>
        <w:t xml:space="preserve"> </w:t>
      </w:r>
      <w:r w:rsidRPr="008E7168">
        <w:t xml:space="preserve">the </w:t>
      </w:r>
      <w:r w:rsidR="006C535B">
        <w:t>carrier</w:t>
      </w:r>
      <w:r w:rsidRPr="008E7168">
        <w:t xml:space="preserve"> must offer at least one method of payment to the </w:t>
      </w:r>
      <w:r>
        <w:t>P</w:t>
      </w:r>
      <w:r w:rsidRPr="008E7168">
        <w:t xml:space="preserve">rovider that does not require an associated fee charged to the </w:t>
      </w:r>
      <w:r>
        <w:t>P</w:t>
      </w:r>
      <w:r w:rsidRPr="008E7168">
        <w:t>rovider and</w:t>
      </w:r>
      <w:r>
        <w:t xml:space="preserve"> must</w:t>
      </w:r>
      <w:r w:rsidRPr="008E7168">
        <w:t xml:space="preserve"> not restrict the method or form of payment to the</w:t>
      </w:r>
      <w:r w:rsidR="007474E7">
        <w:t xml:space="preserve"> </w:t>
      </w:r>
      <w:r>
        <w:t>P</w:t>
      </w:r>
      <w:r w:rsidRPr="008E7168">
        <w:t>rovider so that the only acceptable payment method is a credit card payment.</w:t>
      </w:r>
    </w:p>
    <w:p w14:paraId="4E8405B9" w14:textId="6C0086FB" w:rsidR="00FF0C90" w:rsidRPr="008E7168" w:rsidRDefault="00FF0C90" w:rsidP="00FF0C90">
      <w:pPr>
        <w:pStyle w:val="Heading1"/>
        <w:numPr>
          <w:ilvl w:val="0"/>
          <w:numId w:val="15"/>
        </w:numPr>
        <w:ind w:left="810" w:firstLine="630"/>
      </w:pPr>
      <w:r>
        <w:t xml:space="preserve">As required by </w:t>
      </w:r>
      <w:r w:rsidRPr="00E00996">
        <w:t>C</w:t>
      </w:r>
      <w:r>
        <w:t>olo</w:t>
      </w:r>
      <w:r w:rsidRPr="00E00996">
        <w:t>.</w:t>
      </w:r>
      <w:r>
        <w:t xml:space="preserve"> </w:t>
      </w:r>
      <w:r w:rsidRPr="00E00996">
        <w:t>R</w:t>
      </w:r>
      <w:r>
        <w:t>ev</w:t>
      </w:r>
      <w:r w:rsidRPr="00E00996">
        <w:t>.</w:t>
      </w:r>
      <w:r>
        <w:t xml:space="preserve"> </w:t>
      </w:r>
      <w:r w:rsidRPr="00E00996">
        <w:t>S</w:t>
      </w:r>
      <w:r>
        <w:t>tat</w:t>
      </w:r>
      <w:r w:rsidRPr="00E00996">
        <w:t xml:space="preserve">. </w:t>
      </w:r>
      <w:r w:rsidRPr="0025383C">
        <w:t>§ 25-37-103(1</w:t>
      </w:r>
      <w:r>
        <w:t xml:space="preserve">), the Agreement includes </w:t>
      </w:r>
      <w:r w:rsidR="008404F1">
        <w:t>the</w:t>
      </w:r>
      <w:r>
        <w:t xml:space="preserve"> summary disclosure form </w:t>
      </w:r>
      <w:r w:rsidR="008404F1">
        <w:t>included as Attachment One hereto</w:t>
      </w:r>
      <w:r>
        <w:t>.</w:t>
      </w:r>
    </w:p>
    <w:p w14:paraId="1325AAB3" w14:textId="4FCC0CC3" w:rsidR="008E7168" w:rsidRPr="00E00996" w:rsidRDefault="00F06D4D" w:rsidP="0053777F">
      <w:pPr>
        <w:pStyle w:val="Heading1"/>
        <w:numPr>
          <w:ilvl w:val="0"/>
          <w:numId w:val="15"/>
        </w:numPr>
        <w:ind w:left="810" w:firstLine="810"/>
      </w:pPr>
      <w:r w:rsidRPr="0025383C">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Pr="0025383C">
        <w:t>§ 25-37-103(1)(c)</w:t>
      </w:r>
      <w:r w:rsidR="002019EE">
        <w:t>,</w:t>
      </w:r>
      <w:r w:rsidRPr="0025383C">
        <w:t xml:space="preserve"> </w:t>
      </w:r>
      <w:r w:rsidR="009179D6" w:rsidRPr="0025383C">
        <w:t>the termination</w:t>
      </w:r>
      <w:r w:rsidR="009179D6">
        <w:t xml:space="preserve"> rights are as stated in the Agreement. I</w:t>
      </w:r>
      <w:r>
        <w:t xml:space="preserve">f </w:t>
      </w:r>
      <w:r w:rsidRPr="00F06D4D">
        <w:t xml:space="preserve">the </w:t>
      </w:r>
      <w:r w:rsidR="009179D6">
        <w:t>Agreement</w:t>
      </w:r>
      <w:r w:rsidRPr="00F06D4D">
        <w:t xml:space="preserve"> provides for termination for cause by either party, the </w:t>
      </w:r>
      <w:r w:rsidR="009179D6">
        <w:t>Agreement</w:t>
      </w:r>
      <w:r w:rsidRPr="00F06D4D">
        <w:t xml:space="preserve"> shall state the reasons that may be used for termination for cause, which terms shall not be unreasonable, and the </w:t>
      </w:r>
      <w:r w:rsidR="007474E7">
        <w:t>Agreement</w:t>
      </w:r>
      <w:r w:rsidRPr="00F06D4D">
        <w:t xml:space="preserve"> shall state the time by which notice of termination for cause shall be provided and to whom the notice shall be given.</w:t>
      </w:r>
    </w:p>
    <w:p w14:paraId="2B42F1E2" w14:textId="2FE2AB7C" w:rsidR="00636A54" w:rsidRDefault="00BD33E4" w:rsidP="0053777F">
      <w:pPr>
        <w:pStyle w:val="Heading1"/>
        <w:numPr>
          <w:ilvl w:val="0"/>
          <w:numId w:val="15"/>
        </w:numPr>
        <w:ind w:left="810" w:firstLine="810"/>
      </w:pPr>
      <w:r w:rsidRPr="00800842">
        <w:lastRenderedPageBreak/>
        <w:t xml:space="preserve">As required by </w:t>
      </w:r>
      <w:r w:rsidR="00472C2E" w:rsidRPr="00800842">
        <w:t xml:space="preserve">Colo. Rev. Stat. </w:t>
      </w:r>
      <w:r w:rsidRPr="00800842">
        <w:t>§ 25-37-103(1)(d)</w:t>
      </w:r>
      <w:r w:rsidR="002019EE">
        <w:t>,</w:t>
      </w:r>
      <w:r w:rsidRPr="00800842">
        <w:t xml:space="preserve"> t</w:t>
      </w:r>
      <w:r w:rsidRPr="00BD33E4">
        <w:t xml:space="preserve">he </w:t>
      </w:r>
      <w:r w:rsidR="00A23801">
        <w:t>c</w:t>
      </w:r>
      <w:r w:rsidR="006C535B">
        <w:t>arrier</w:t>
      </w:r>
      <w:r w:rsidRPr="00BD33E4">
        <w:t xml:space="preserve"> shall identify any utilization review or management, quality improvement, or similar program the </w:t>
      </w:r>
      <w:r w:rsidR="006C535B">
        <w:t>carrier</w:t>
      </w:r>
      <w:r w:rsidRPr="00BD33E4">
        <w:t xml:space="preserve"> uses to review, monitor, evaluate, or assess the services provided pursuant to </w:t>
      </w:r>
      <w:r w:rsidR="000C684E">
        <w:t>the Agreement</w:t>
      </w:r>
      <w:r w:rsidRPr="00BD33E4">
        <w:t xml:space="preserve">. The policies, procedures, or guidelines of such program applicable to a </w:t>
      </w:r>
      <w:r w:rsidR="00D10666">
        <w:t>Pr</w:t>
      </w:r>
      <w:r w:rsidRPr="00BD33E4">
        <w:t xml:space="preserve">ovider shall be disclosed upon request of the </w:t>
      </w:r>
      <w:r w:rsidR="00D10666">
        <w:t>P</w:t>
      </w:r>
      <w:r w:rsidRPr="00BD33E4">
        <w:t>rovider within fourteen days after the date of the request.</w:t>
      </w:r>
    </w:p>
    <w:p w14:paraId="432468A3" w14:textId="06C847FD" w:rsidR="008C5D37" w:rsidRDefault="008C5D37" w:rsidP="0053777F">
      <w:pPr>
        <w:pStyle w:val="Heading1"/>
        <w:numPr>
          <w:ilvl w:val="0"/>
          <w:numId w:val="15"/>
        </w:numPr>
        <w:ind w:left="810" w:firstLine="810"/>
      </w:pPr>
      <w:r w:rsidRPr="008C5D37">
        <w:t>As required by Colo. Rev. Stat.</w:t>
      </w:r>
      <w:r w:rsidR="00472C2E">
        <w:t xml:space="preserve"> </w:t>
      </w:r>
      <w:r w:rsidRPr="008C5D37">
        <w:t>§ 25-37-104</w:t>
      </w:r>
      <w:r w:rsidR="002019EE">
        <w:t>,</w:t>
      </w:r>
      <w:r w:rsidRPr="008C5D37">
        <w:t xml:space="preserve"> a material change to </w:t>
      </w:r>
      <w:r>
        <w:t>the Agreement</w:t>
      </w:r>
      <w:r w:rsidRPr="008C5D37">
        <w:t xml:space="preserve"> shall occur only if the </w:t>
      </w:r>
      <w:r w:rsidR="00A23801">
        <w:t>c</w:t>
      </w:r>
      <w:r w:rsidR="006C535B">
        <w:t>arrier</w:t>
      </w:r>
      <w:r w:rsidRPr="008C5D37">
        <w:t xml:space="preserve"> provides in writing to the </w:t>
      </w:r>
      <w:r>
        <w:t>P</w:t>
      </w:r>
      <w:r w:rsidRPr="008C5D37">
        <w:t xml:space="preserve">rovider the proposed change and gives </w:t>
      </w:r>
      <w:r w:rsidR="003A2A10">
        <w:t xml:space="preserve">90 </w:t>
      </w:r>
      <w:r w:rsidRPr="008C5D37">
        <w:t>days' notice before the effective date of the change. The writing shall be conspicuously entitled “notice of material change to contract</w:t>
      </w:r>
      <w:r w:rsidR="00A23801">
        <w:t>.</w:t>
      </w:r>
      <w:r w:rsidRPr="008C5D37">
        <w:t>”</w:t>
      </w:r>
    </w:p>
    <w:p w14:paraId="2A3AC75E" w14:textId="26246A69" w:rsidR="001A67AE" w:rsidRDefault="00636A54" w:rsidP="0053777F">
      <w:pPr>
        <w:pStyle w:val="Heading1"/>
        <w:numPr>
          <w:ilvl w:val="0"/>
          <w:numId w:val="15"/>
        </w:numPr>
        <w:ind w:left="810" w:firstLine="810"/>
      </w:pPr>
      <w:r w:rsidRPr="0025383C">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w:t>
      </w:r>
      <w:r w:rsidR="00472C2E" w:rsidRPr="00472C2E">
        <w:t xml:space="preserve"> </w:t>
      </w:r>
      <w:r w:rsidR="00472C2E">
        <w:t>§</w:t>
      </w:r>
      <w:r w:rsidRPr="0025383C">
        <w:t xml:space="preserve"> 25-37-108(2)(c), this</w:t>
      </w:r>
      <w:r>
        <w:t xml:space="preserve"> Agreement applies to network rental arrangements and is for the purpose of assigning, allowing access to, selling, renting, or giving the </w:t>
      </w:r>
      <w:r w:rsidR="00A23801">
        <w:t>c</w:t>
      </w:r>
      <w:r w:rsidR="006C535B">
        <w:t>arrier</w:t>
      </w:r>
      <w:r>
        <w:t xml:space="preserve">'s rights to the health care </w:t>
      </w:r>
      <w:r w:rsidR="001B0893">
        <w:t>P</w:t>
      </w:r>
      <w:r>
        <w:t>rovider's services.</w:t>
      </w:r>
    </w:p>
    <w:p w14:paraId="05B49970" w14:textId="5F96B24A" w:rsidR="001A67AE" w:rsidRPr="001A67AE" w:rsidRDefault="0025383C" w:rsidP="0053777F">
      <w:pPr>
        <w:pStyle w:val="Heading1"/>
        <w:numPr>
          <w:ilvl w:val="0"/>
          <w:numId w:val="15"/>
        </w:numPr>
        <w:ind w:left="810" w:firstLine="810"/>
      </w:pPr>
      <w:r w:rsidRPr="0025383C">
        <w:t xml:space="preserve">As required by </w:t>
      </w:r>
      <w:r w:rsidR="001A67AE" w:rsidRPr="001A67AE">
        <w:t>Colo. Rev. Stat. § 25-37-111</w:t>
      </w:r>
      <w:r w:rsidR="00A515E7">
        <w:t>(1)</w:t>
      </w:r>
      <w:r w:rsidR="002019EE">
        <w:t>,</w:t>
      </w:r>
      <w:r w:rsidR="00A515E7">
        <w:t xml:space="preserve"> a</w:t>
      </w:r>
      <w:r w:rsidR="001A67AE" w:rsidRPr="001A67AE">
        <w:t xml:space="preserve"> term for compensation or payment will not survive the termination of </w:t>
      </w:r>
      <w:r w:rsidR="00A515E7">
        <w:t>the Agreement</w:t>
      </w:r>
      <w:r w:rsidR="001A67AE" w:rsidRPr="001A67AE">
        <w:t xml:space="preserve">, except for a continuation of coverage required by law or with the </w:t>
      </w:r>
      <w:r w:rsidR="00A515E7">
        <w:t>a</w:t>
      </w:r>
      <w:r w:rsidR="001A67AE" w:rsidRPr="001A67AE">
        <w:t xml:space="preserve">greement of the health-care </w:t>
      </w:r>
      <w:r w:rsidR="00A515E7">
        <w:t>P</w:t>
      </w:r>
      <w:r w:rsidR="001A67AE" w:rsidRPr="001A67AE">
        <w:t xml:space="preserve">rovider. </w:t>
      </w:r>
    </w:p>
    <w:p w14:paraId="39ED2A78" w14:textId="27D80395" w:rsidR="001A67AE" w:rsidRDefault="001A67AE" w:rsidP="0053777F">
      <w:pPr>
        <w:pStyle w:val="Heading1"/>
        <w:numPr>
          <w:ilvl w:val="0"/>
          <w:numId w:val="15"/>
        </w:numPr>
        <w:ind w:left="810" w:firstLine="81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rsidR="00472C2E">
        <w:t>§</w:t>
      </w:r>
      <w:r>
        <w:t xml:space="preserve"> 25-37-111(2</w:t>
      </w:r>
      <w:r w:rsidRPr="001B0893">
        <w:t xml:space="preserve">), </w:t>
      </w:r>
      <w:r w:rsidR="00A23801">
        <w:t>to the extent the term of the Agreement is for less than 2</w:t>
      </w:r>
      <w:r w:rsidRPr="001B0893">
        <w:t xml:space="preserve"> years</w:t>
      </w:r>
      <w:r w:rsidR="00A23801">
        <w:t>,</w:t>
      </w:r>
      <w:r w:rsidRPr="001B0893">
        <w:t xml:space="preserve"> each </w:t>
      </w:r>
      <w:r w:rsidR="002D198C">
        <w:t>P</w:t>
      </w:r>
      <w:r w:rsidRPr="001B0893">
        <w:t xml:space="preserve">arty shall have a right to terminate the </w:t>
      </w:r>
      <w:r w:rsidR="002D198C">
        <w:t>Agreement</w:t>
      </w:r>
      <w:r w:rsidRPr="001B0893">
        <w:t xml:space="preserve"> without cause as stated in the </w:t>
      </w:r>
      <w:r w:rsidR="00485BC1" w:rsidRPr="001B0893">
        <w:t>A</w:t>
      </w:r>
      <w:r w:rsidRPr="001B0893">
        <w:t xml:space="preserve">greement, but in no event upon less than </w:t>
      </w:r>
      <w:r w:rsidR="00A23801">
        <w:t>90</w:t>
      </w:r>
      <w:r w:rsidRPr="001B0893">
        <w:t xml:space="preserve"> days' written notice. For a</w:t>
      </w:r>
      <w:r w:rsidR="00363374">
        <w:t>n agreement</w:t>
      </w:r>
      <w:r w:rsidRPr="001B0893">
        <w:t xml:space="preserve"> with a duration of </w:t>
      </w:r>
      <w:r w:rsidR="00A23801">
        <w:t>2</w:t>
      </w:r>
      <w:r w:rsidRPr="001B0893">
        <w:t xml:space="preserve"> or more years each party shall have the right to terminate the</w:t>
      </w:r>
      <w:r w:rsidR="00363374">
        <w:t xml:space="preserve"> Agreement</w:t>
      </w:r>
      <w:r w:rsidRPr="001B0893">
        <w:t xml:space="preserve"> without cause as stated in the </w:t>
      </w:r>
      <w:r w:rsidR="00485BC1" w:rsidRPr="001B0893">
        <w:t>A</w:t>
      </w:r>
      <w:r w:rsidRPr="001B0893">
        <w:t xml:space="preserve">greement, but in no event upon </w:t>
      </w:r>
      <w:r w:rsidRPr="00F31079">
        <w:t xml:space="preserve">less than </w:t>
      </w:r>
      <w:r w:rsidR="00A23801">
        <w:t>60</w:t>
      </w:r>
      <w:r w:rsidRPr="00F31079">
        <w:t xml:space="preserve"> days’ written notice as required by </w:t>
      </w:r>
      <w:r w:rsidR="009D4672" w:rsidRPr="00E00996">
        <w:t>C</w:t>
      </w:r>
      <w:r w:rsidR="009D4672">
        <w:t>olo</w:t>
      </w:r>
      <w:r w:rsidR="009D4672" w:rsidRPr="00E00996">
        <w:t>.</w:t>
      </w:r>
      <w:r w:rsidR="009D4672">
        <w:t xml:space="preserve"> </w:t>
      </w:r>
      <w:r w:rsidR="009D4672" w:rsidRPr="00E00996">
        <w:t>R</w:t>
      </w:r>
      <w:r w:rsidR="009D4672">
        <w:t>ev</w:t>
      </w:r>
      <w:r w:rsidR="009D4672" w:rsidRPr="00E00996">
        <w:t>.</w:t>
      </w:r>
      <w:r w:rsidR="009D4672">
        <w:t xml:space="preserve"> </w:t>
      </w:r>
      <w:r w:rsidR="009D4672" w:rsidRPr="00E00996">
        <w:t>S</w:t>
      </w:r>
      <w:r w:rsidR="009D4672">
        <w:t>tat</w:t>
      </w:r>
      <w:r w:rsidR="00E2144B" w:rsidRPr="00E00996">
        <w:t xml:space="preserve">. </w:t>
      </w:r>
      <w:r w:rsidR="00E2144B">
        <w:t xml:space="preserve">§ </w:t>
      </w:r>
      <w:r w:rsidRPr="00F31079">
        <w:t>10-16-705(7).</w:t>
      </w:r>
    </w:p>
    <w:p w14:paraId="2E0CB2E5" w14:textId="460B650F" w:rsidR="00E00996" w:rsidRPr="003054CE" w:rsidRDefault="00F31079" w:rsidP="000750E4">
      <w:pPr>
        <w:pStyle w:val="Heading1"/>
        <w:numPr>
          <w:ilvl w:val="0"/>
          <w:numId w:val="15"/>
        </w:numPr>
        <w:ind w:left="810" w:firstLine="810"/>
      </w:pPr>
      <w:r>
        <w:t>As required by</w:t>
      </w:r>
      <w:r w:rsidR="002B0CB3" w:rsidRPr="002B0CB3">
        <w:t xml:space="preserve"> Colo. Code Regs. § 702-4:4-2-56(Sec. 5)</w:t>
      </w:r>
      <w:r w:rsidR="002019EE">
        <w:t>,</w:t>
      </w:r>
      <w:r>
        <w:t xml:space="preserve"> </w:t>
      </w:r>
      <w:r w:rsidR="00A23801">
        <w:t>c</w:t>
      </w:r>
      <w:r w:rsidR="006C535B">
        <w:t>arrier</w:t>
      </w:r>
      <w:r w:rsidR="002B0CB3" w:rsidRPr="002B0CB3">
        <w:t xml:space="preserve"> and </w:t>
      </w:r>
      <w:r w:rsidR="003054CE">
        <w:t>P</w:t>
      </w:r>
      <w:r w:rsidR="002B0CB3" w:rsidRPr="002B0CB3">
        <w:t xml:space="preserve">rovider must provide at least 60 days written notice to each other before a </w:t>
      </w:r>
      <w:r w:rsidR="003054CE">
        <w:t>P</w:t>
      </w:r>
      <w:r w:rsidR="002B0CB3" w:rsidRPr="002B0CB3">
        <w:t>rovider is removed or leaves the network without cause.</w:t>
      </w:r>
      <w:r>
        <w:t xml:space="preserve"> </w:t>
      </w:r>
      <w:r w:rsidR="000750E4" w:rsidRPr="000750E4">
        <w:t xml:space="preserve">When the </w:t>
      </w:r>
      <w:r w:rsidR="000750E4">
        <w:t>P</w:t>
      </w:r>
      <w:r w:rsidR="000750E4" w:rsidRPr="000750E4">
        <w:t xml:space="preserve">rovider gives or receives the notice, the </w:t>
      </w:r>
      <w:r w:rsidR="000750E4">
        <w:t>P</w:t>
      </w:r>
      <w:r w:rsidR="000750E4" w:rsidRPr="000750E4">
        <w:t xml:space="preserve">rovider shall supply the </w:t>
      </w:r>
      <w:r w:rsidR="00A23801">
        <w:t>c</w:t>
      </w:r>
      <w:r w:rsidR="006C535B">
        <w:t>arrier</w:t>
      </w:r>
      <w:r w:rsidR="000750E4" w:rsidRPr="000750E4">
        <w:t xml:space="preserve"> with a list of those patients of the </w:t>
      </w:r>
      <w:r w:rsidR="000750E4">
        <w:t>P</w:t>
      </w:r>
      <w:r w:rsidR="000750E4" w:rsidRPr="000750E4">
        <w:t xml:space="preserve">rovider that are covered by a plan of the </w:t>
      </w:r>
      <w:r w:rsidR="00A23801">
        <w:t>c</w:t>
      </w:r>
      <w:r w:rsidR="006C535B">
        <w:t>arrier</w:t>
      </w:r>
      <w:r w:rsidR="000750E4" w:rsidRPr="000750E4">
        <w:t xml:space="preserve">. The </w:t>
      </w:r>
      <w:r w:rsidR="00A23801">
        <w:t>c</w:t>
      </w:r>
      <w:r w:rsidR="006C535B">
        <w:t>arrier</w:t>
      </w:r>
      <w:r w:rsidR="000750E4" w:rsidRPr="000750E4">
        <w:t xml:space="preserve"> shall supply the </w:t>
      </w:r>
      <w:r w:rsidR="000750E4">
        <w:t>P</w:t>
      </w:r>
      <w:r w:rsidR="000750E4" w:rsidRPr="000750E4">
        <w:t xml:space="preserve">rovider with a list of the </w:t>
      </w:r>
      <w:r w:rsidR="000750E4">
        <w:t>P</w:t>
      </w:r>
      <w:r w:rsidR="000750E4" w:rsidRPr="000750E4">
        <w:t xml:space="preserve">rovider's patients that are covered by the </w:t>
      </w:r>
      <w:r w:rsidR="00A23801">
        <w:t>c</w:t>
      </w:r>
      <w:r w:rsidR="006C535B">
        <w:t>arrier</w:t>
      </w:r>
      <w:r w:rsidR="000750E4" w:rsidRPr="000750E4">
        <w:t>.</w:t>
      </w:r>
    </w:p>
    <w:p w14:paraId="51FDE7CD" w14:textId="7AE91725" w:rsidR="00443943" w:rsidRPr="00C52FCB" w:rsidRDefault="00443943" w:rsidP="00443943">
      <w:pPr>
        <w:pStyle w:val="Heading1"/>
        <w:rPr>
          <w:b/>
          <w:bCs/>
        </w:rPr>
      </w:pPr>
      <w:r w:rsidRPr="00C52FCB">
        <w:rPr>
          <w:b/>
          <w:bCs/>
        </w:rPr>
        <w:t>Health Maintenance Organization</w:t>
      </w:r>
      <w:r w:rsidR="00A87891">
        <w:rPr>
          <w:b/>
          <w:bCs/>
        </w:rPr>
        <w:t xml:space="preserve"> (HMO) </w:t>
      </w:r>
      <w:r w:rsidRPr="00C52FCB">
        <w:rPr>
          <w:b/>
          <w:bCs/>
        </w:rPr>
        <w:t>/</w:t>
      </w:r>
      <w:r w:rsidR="00D52C6D" w:rsidRPr="00C52FCB">
        <w:rPr>
          <w:b/>
          <w:bCs/>
        </w:rPr>
        <w:t>M</w:t>
      </w:r>
      <w:r w:rsidRPr="00C52FCB">
        <w:rPr>
          <w:b/>
          <w:bCs/>
        </w:rPr>
        <w:t xml:space="preserve">anaged Care Organization </w:t>
      </w:r>
      <w:r w:rsidR="00A87891">
        <w:rPr>
          <w:b/>
          <w:bCs/>
        </w:rPr>
        <w:t xml:space="preserve">(MCO) </w:t>
      </w:r>
      <w:r w:rsidRPr="00C52FCB">
        <w:rPr>
          <w:b/>
          <w:bCs/>
        </w:rPr>
        <w:t>Specific Laws</w:t>
      </w:r>
    </w:p>
    <w:p w14:paraId="2CF9B246" w14:textId="77777777" w:rsidR="008C58DE" w:rsidRDefault="00636A54" w:rsidP="008C58DE">
      <w:pPr>
        <w:pStyle w:val="ListParagraph"/>
        <w:numPr>
          <w:ilvl w:val="0"/>
          <w:numId w:val="17"/>
        </w:numPr>
        <w:spacing w:after="240"/>
        <w:ind w:firstLine="900"/>
        <w:contextualSpacing w:val="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t xml:space="preserve">§10-16-705(3), covered persons shall, in no circumstances, be liable for money owed to </w:t>
      </w:r>
      <w:r w:rsidR="00C12F34">
        <w:t>P</w:t>
      </w:r>
      <w:r>
        <w:t xml:space="preserve">roviders by the plan and in no event shall a </w:t>
      </w:r>
      <w:r w:rsidR="00C12F34">
        <w:t>P</w:t>
      </w:r>
      <w:r>
        <w:t xml:space="preserve">rovider collect or attempt to collect from a covered person any money owed to the </w:t>
      </w:r>
      <w:r w:rsidR="00C12F34">
        <w:t>P</w:t>
      </w:r>
      <w:r>
        <w:t xml:space="preserve">rovider by the </w:t>
      </w:r>
      <w:r w:rsidR="008C58DE">
        <w:t>c</w:t>
      </w:r>
      <w:r w:rsidR="006C535B">
        <w:t>arrier</w:t>
      </w:r>
      <w:r>
        <w:t xml:space="preserve">. Nothing in this section shall prohibit a </w:t>
      </w:r>
      <w:r w:rsidR="00C12F34">
        <w:t>P</w:t>
      </w:r>
      <w:r>
        <w:t>rovider from collecting coinsurance, deductibles, or copayments as specifically provided in the covered person's contract with the managed care plan.</w:t>
      </w:r>
    </w:p>
    <w:p w14:paraId="0EBE9F31" w14:textId="535BE928" w:rsidR="00F120B6" w:rsidRDefault="00636A54" w:rsidP="008C58DE">
      <w:pPr>
        <w:pStyle w:val="ListParagraph"/>
        <w:numPr>
          <w:ilvl w:val="0"/>
          <w:numId w:val="17"/>
        </w:numPr>
        <w:spacing w:after="240"/>
        <w:ind w:firstLine="900"/>
        <w:contextualSpacing w:val="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t>§10-16-705(4)</w:t>
      </w:r>
      <w:r w:rsidR="00970419">
        <w:t>(a)-(c)</w:t>
      </w:r>
      <w:r>
        <w:t xml:space="preserve">, </w:t>
      </w:r>
      <w:r w:rsidR="00C12F34">
        <w:t>e</w:t>
      </w:r>
      <w:r>
        <w:t xml:space="preserve">ach </w:t>
      </w:r>
      <w:r w:rsidR="00A87891">
        <w:t>m</w:t>
      </w:r>
      <w:r>
        <w:t xml:space="preserve">anaged </w:t>
      </w:r>
      <w:r w:rsidR="00A87891">
        <w:t>c</w:t>
      </w:r>
      <w:r>
        <w:t xml:space="preserve">are </w:t>
      </w:r>
      <w:r w:rsidR="00A87891">
        <w:t>p</w:t>
      </w:r>
      <w:r>
        <w:t xml:space="preserve">lan shall allow covered persons to continue receiving care for </w:t>
      </w:r>
      <w:r w:rsidR="00A87891">
        <w:t>90</w:t>
      </w:r>
      <w:r w:rsidR="00BE12C2">
        <w:t xml:space="preserve"> </w:t>
      </w:r>
      <w:r>
        <w:t>days</w:t>
      </w:r>
      <w:r w:rsidR="00120782" w:rsidRPr="00120782">
        <w:t xml:space="preserve"> after the date a </w:t>
      </w:r>
      <w:r w:rsidR="008C58DE">
        <w:t>c</w:t>
      </w:r>
      <w:r w:rsidR="006C535B">
        <w:t>arrier</w:t>
      </w:r>
      <w:r w:rsidR="00120782" w:rsidRPr="00120782">
        <w:t xml:space="preserve"> has provided notice to an individual enrolled in such plan pursuant to </w:t>
      </w:r>
      <w:r w:rsidR="00B06C14" w:rsidRPr="00E00996">
        <w:t>C</w:t>
      </w:r>
      <w:r w:rsidR="00B06C14">
        <w:t>olo</w:t>
      </w:r>
      <w:r w:rsidR="00B06C14" w:rsidRPr="00E00996">
        <w:t>.</w:t>
      </w:r>
      <w:r w:rsidR="00B06C14">
        <w:t xml:space="preserve"> </w:t>
      </w:r>
      <w:r w:rsidR="00B06C14" w:rsidRPr="00E00996">
        <w:t>R</w:t>
      </w:r>
      <w:r w:rsidR="00B06C14">
        <w:t>ev</w:t>
      </w:r>
      <w:r w:rsidR="00B06C14" w:rsidRPr="00E00996">
        <w:t>.</w:t>
      </w:r>
      <w:r w:rsidR="00B06C14">
        <w:t xml:space="preserve"> </w:t>
      </w:r>
      <w:r w:rsidR="00B06C14" w:rsidRPr="00E00996">
        <w:lastRenderedPageBreak/>
        <w:t>S</w:t>
      </w:r>
      <w:r w:rsidR="00B06C14">
        <w:t>tat</w:t>
      </w:r>
      <w:r w:rsidR="00B06C14" w:rsidRPr="00E00996">
        <w:t xml:space="preserve">. </w:t>
      </w:r>
      <w:r w:rsidR="00B06C14">
        <w:t>§10-16-705</w:t>
      </w:r>
      <w:r w:rsidR="00120782" w:rsidRPr="00120782">
        <w:t xml:space="preserve">(4)(d)(II)(A) that the </w:t>
      </w:r>
      <w:r w:rsidR="00363374">
        <w:t>Agreement</w:t>
      </w:r>
      <w:r w:rsidR="00120782" w:rsidRPr="00120782">
        <w:t xml:space="preserve"> is terminated</w:t>
      </w:r>
      <w:r w:rsidR="003D6483">
        <w:t>. T</w:t>
      </w:r>
      <w:r w:rsidR="003D6483" w:rsidRPr="003D6483">
        <w:t xml:space="preserve">he </w:t>
      </w:r>
      <w:r w:rsidR="008C58DE">
        <w:t>c</w:t>
      </w:r>
      <w:r w:rsidR="006C535B">
        <w:t>arrier</w:t>
      </w:r>
      <w:r w:rsidR="003D6483" w:rsidRPr="003D6483">
        <w:t xml:space="preserve"> shall provide the requisite coverage or continuing care to the covered person at the covered person's in-network benefit level cost-sharing amount during the period beginning on the date on which the notice of termination is given pursuant to </w:t>
      </w:r>
      <w:r w:rsidR="005E21D7" w:rsidRPr="00E00996">
        <w:t>C</w:t>
      </w:r>
      <w:r w:rsidR="005E21D7">
        <w:t>olo</w:t>
      </w:r>
      <w:r w:rsidR="005E21D7" w:rsidRPr="00E00996">
        <w:t>.</w:t>
      </w:r>
      <w:r w:rsidR="005E21D7">
        <w:t xml:space="preserve"> </w:t>
      </w:r>
      <w:r w:rsidR="005E21D7" w:rsidRPr="00E00996">
        <w:t>R</w:t>
      </w:r>
      <w:r w:rsidR="005E21D7">
        <w:t>ev</w:t>
      </w:r>
      <w:r w:rsidR="005E21D7" w:rsidRPr="00E00996">
        <w:t>.</w:t>
      </w:r>
      <w:r w:rsidR="005E21D7">
        <w:t xml:space="preserve"> </w:t>
      </w:r>
      <w:r w:rsidR="005E21D7" w:rsidRPr="00E00996">
        <w:t>S</w:t>
      </w:r>
      <w:r w:rsidR="005E21D7">
        <w:t>tat</w:t>
      </w:r>
      <w:r w:rsidR="005E21D7" w:rsidRPr="00E00996">
        <w:t xml:space="preserve">. </w:t>
      </w:r>
      <w:r w:rsidR="005E21D7">
        <w:t>§10-16-705</w:t>
      </w:r>
      <w:r w:rsidR="003D6483" w:rsidRPr="003D6483">
        <w:t xml:space="preserve">(4)(d)(II)(A) and ending on the earlier of the </w:t>
      </w:r>
      <w:r w:rsidR="00A87891">
        <w:t>90</w:t>
      </w:r>
      <w:r w:rsidR="003D6483" w:rsidRPr="003D6483">
        <w:t xml:space="preserve"> period beginning on such date or the date on which the covered person is no longer a continuing care patient with the </w:t>
      </w:r>
      <w:r w:rsidR="005E21D7">
        <w:t>P</w:t>
      </w:r>
      <w:r w:rsidR="003D6483" w:rsidRPr="003D6483">
        <w:t>rovider or health-care facility.</w:t>
      </w:r>
      <w:r w:rsidR="003D6483">
        <w:t xml:space="preserve"> </w:t>
      </w:r>
      <w:r w:rsidR="003D6483" w:rsidRPr="003D6483">
        <w:t>In the circumstance that coverage is terminated for any reason other than nonpayment of the premium, fraud, or abuse, every managed care plan shall provide for continued care for covered persons being treated at an in-patient facility until the patient is discharged.</w:t>
      </w:r>
    </w:p>
    <w:p w14:paraId="5D896817" w14:textId="070C0EA2" w:rsidR="00970419" w:rsidRDefault="00970419" w:rsidP="008C58DE">
      <w:pPr>
        <w:pStyle w:val="ListParagraph"/>
        <w:numPr>
          <w:ilvl w:val="0"/>
          <w:numId w:val="17"/>
        </w:numPr>
        <w:spacing w:after="240"/>
        <w:ind w:firstLine="900"/>
        <w:contextualSpacing w:val="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t>§10-16-705(4)(d),</w:t>
      </w:r>
      <w:r w:rsidRPr="00970419">
        <w:t> </w:t>
      </w:r>
      <w:r>
        <w:t xml:space="preserve">when </w:t>
      </w:r>
      <w:r w:rsidRPr="00970419">
        <w:t xml:space="preserve">a </w:t>
      </w:r>
      <w:r w:rsidR="005E21D7">
        <w:t>P</w:t>
      </w:r>
      <w:r w:rsidRPr="00970419">
        <w:t xml:space="preserve">rovider is treating a continuing care patient who is a covered person under the plan and (A) </w:t>
      </w:r>
      <w:r>
        <w:t>t</w:t>
      </w:r>
      <w:r w:rsidRPr="00970419">
        <w:t xml:space="preserve">he </w:t>
      </w:r>
      <w:r w:rsidR="00D57B59">
        <w:t>Agreement</w:t>
      </w:r>
      <w:r w:rsidRPr="00970419">
        <w:t xml:space="preserve"> between the </w:t>
      </w:r>
      <w:r w:rsidR="007847B0">
        <w:t>c</w:t>
      </w:r>
      <w:r w:rsidR="006C535B">
        <w:t>arrier</w:t>
      </w:r>
      <w:r w:rsidRPr="00970419">
        <w:t xml:space="preserve"> and the </w:t>
      </w:r>
      <w:r w:rsidR="005E21D7">
        <w:t>P</w:t>
      </w:r>
      <w:r w:rsidRPr="00970419">
        <w:t xml:space="preserve">rovider is terminated due to the expiration or nonrenewal of the </w:t>
      </w:r>
      <w:r w:rsidR="005E21D7">
        <w:t>Agreement</w:t>
      </w:r>
      <w:r>
        <w:t>, (</w:t>
      </w:r>
      <w:r w:rsidRPr="00970419">
        <w:t xml:space="preserve">B) </w:t>
      </w:r>
      <w:r>
        <w:t>t</w:t>
      </w:r>
      <w:r w:rsidRPr="00970419">
        <w:t xml:space="preserve">he benefits provided under the managed care plan or the health insurance coverage, with respect to the </w:t>
      </w:r>
      <w:r w:rsidR="005E21D7">
        <w:t>P</w:t>
      </w:r>
      <w:r w:rsidRPr="00970419">
        <w:t xml:space="preserve">rovider, are terminated due to the expiration or nonrenewal of the </w:t>
      </w:r>
      <w:r w:rsidR="005E21D7">
        <w:t>Agreement</w:t>
      </w:r>
      <w:r w:rsidRPr="00970419">
        <w:t xml:space="preserve"> between the </w:t>
      </w:r>
      <w:r w:rsidR="007847B0">
        <w:t>c</w:t>
      </w:r>
      <w:r w:rsidR="006C535B">
        <w:t>arrier</w:t>
      </w:r>
      <w:r w:rsidRPr="00970419">
        <w:t xml:space="preserve"> and the </w:t>
      </w:r>
      <w:r w:rsidR="005E21D7">
        <w:t>P</w:t>
      </w:r>
      <w:r w:rsidRPr="00970419">
        <w:t>rovider because of a change in the terms of the participation in the plan or coverage; or</w:t>
      </w:r>
      <w:r>
        <w:t xml:space="preserve"> </w:t>
      </w:r>
      <w:r w:rsidRPr="00970419">
        <w:t xml:space="preserve">(C) </w:t>
      </w:r>
      <w:r>
        <w:t>a</w:t>
      </w:r>
      <w:r w:rsidRPr="00970419">
        <w:t xml:space="preserve"> contract between the group health plan and the </w:t>
      </w:r>
      <w:r w:rsidR="007847B0">
        <w:t>c</w:t>
      </w:r>
      <w:r w:rsidR="006C535B">
        <w:t>arrier</w:t>
      </w:r>
      <w:r w:rsidRPr="00970419">
        <w:t xml:space="preserve"> offering coverage in connection with the group health plan is terminated due to the </w:t>
      </w:r>
      <w:r w:rsidR="0019086B">
        <w:t>e</w:t>
      </w:r>
      <w:r w:rsidRPr="00970419">
        <w:t xml:space="preserve">xpiration or nonrenewal of the </w:t>
      </w:r>
      <w:r w:rsidR="0019086B">
        <w:t>Agreement</w:t>
      </w:r>
      <w:r w:rsidRPr="00970419">
        <w:t xml:space="preserve">, resulting in the loss of benefits under the plan with respect to the </w:t>
      </w:r>
      <w:r w:rsidR="0019086B">
        <w:t>P</w:t>
      </w:r>
      <w:r w:rsidRPr="00970419">
        <w:t>rovider that is providing treatment or services to the covered person in compliance with the federal “No Surprises Act”</w:t>
      </w:r>
      <w:r>
        <w:t xml:space="preserve"> then the </w:t>
      </w:r>
      <w:r w:rsidR="007847B0">
        <w:t>c</w:t>
      </w:r>
      <w:r w:rsidR="006C535B">
        <w:t>arrier</w:t>
      </w:r>
      <w:r>
        <w:t xml:space="preserve"> shall comply with the statutory requirements of </w:t>
      </w:r>
      <w:r w:rsidR="005A0210" w:rsidRPr="00E00996">
        <w:t>C</w:t>
      </w:r>
      <w:r w:rsidR="005A0210">
        <w:t>olo</w:t>
      </w:r>
      <w:r w:rsidR="005A0210" w:rsidRPr="00E00996">
        <w:t>.</w:t>
      </w:r>
      <w:r w:rsidR="005A0210">
        <w:t xml:space="preserve"> </w:t>
      </w:r>
      <w:r w:rsidR="005A0210" w:rsidRPr="00E00996">
        <w:t>R</w:t>
      </w:r>
      <w:r w:rsidR="005A0210">
        <w:t>ev</w:t>
      </w:r>
      <w:r w:rsidR="005A0210" w:rsidRPr="00E00996">
        <w:t>.</w:t>
      </w:r>
      <w:r w:rsidR="005A0210">
        <w:t xml:space="preserve"> </w:t>
      </w:r>
      <w:r w:rsidR="005A0210" w:rsidRPr="00E00996">
        <w:t>S</w:t>
      </w:r>
      <w:r w:rsidR="005A0210">
        <w:t>tat</w:t>
      </w:r>
      <w:r w:rsidR="005A0210" w:rsidRPr="00E00996">
        <w:t xml:space="preserve">. </w:t>
      </w:r>
      <w:r>
        <w:t>§10-16-705(4)(d)(II).</w:t>
      </w:r>
    </w:p>
    <w:p w14:paraId="53991E43" w14:textId="51EF50B1" w:rsidR="000E61DF" w:rsidRDefault="00FB6D1F" w:rsidP="008C58DE">
      <w:pPr>
        <w:pStyle w:val="ListParagraph"/>
        <w:numPr>
          <w:ilvl w:val="0"/>
          <w:numId w:val="17"/>
        </w:numPr>
        <w:spacing w:after="240"/>
        <w:ind w:firstLine="900"/>
        <w:contextualSpacing w:val="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t xml:space="preserve">§10-16-705 (9), </w:t>
      </w:r>
      <w:r w:rsidR="002019EE">
        <w:t>P</w:t>
      </w:r>
      <w:r>
        <w:t xml:space="preserve">roviders </w:t>
      </w:r>
      <w:r w:rsidR="007847B0">
        <w:t>shall</w:t>
      </w:r>
      <w:r>
        <w:t xml:space="preserve"> not discriminate, with respect to the provision of medically necessary covered benefits, against covered persons that are participants in a publicly financed program. </w:t>
      </w:r>
    </w:p>
    <w:p w14:paraId="3880B136" w14:textId="44D2588C" w:rsidR="00E8749B" w:rsidRDefault="00FB6D1F" w:rsidP="008C58DE">
      <w:pPr>
        <w:pStyle w:val="ListParagraph"/>
        <w:numPr>
          <w:ilvl w:val="0"/>
          <w:numId w:val="17"/>
        </w:numPr>
        <w:spacing w:after="240"/>
        <w:ind w:firstLine="900"/>
        <w:contextualSpacing w:val="0"/>
      </w:pPr>
      <w:r>
        <w:t xml:space="preserve">As required by </w:t>
      </w:r>
      <w:r w:rsidR="00472C2E" w:rsidRPr="00E00996">
        <w:t>C</w:t>
      </w:r>
      <w:r w:rsidR="00472C2E">
        <w:t>olo</w:t>
      </w:r>
      <w:r w:rsidR="00472C2E" w:rsidRPr="00E00996">
        <w:t>.</w:t>
      </w:r>
      <w:r w:rsidR="00472C2E">
        <w:t xml:space="preserve"> </w:t>
      </w:r>
      <w:r w:rsidR="00472C2E" w:rsidRPr="00E00996">
        <w:t>R</w:t>
      </w:r>
      <w:r w:rsidR="00472C2E">
        <w:t>ev</w:t>
      </w:r>
      <w:r w:rsidR="00472C2E" w:rsidRPr="00E00996">
        <w:t>.</w:t>
      </w:r>
      <w:r w:rsidR="00472C2E">
        <w:t xml:space="preserve"> </w:t>
      </w:r>
      <w:r w:rsidR="00472C2E" w:rsidRPr="00E00996">
        <w:t>S</w:t>
      </w:r>
      <w:r w:rsidR="00472C2E">
        <w:t>tat</w:t>
      </w:r>
      <w:r w:rsidR="00472C2E" w:rsidRPr="00E00996">
        <w:t xml:space="preserve">. </w:t>
      </w:r>
      <w:r>
        <w:t xml:space="preserve">§10-16-705 (14), the sole responsibility for obtaining any necessary preauthorization rests with the </w:t>
      </w:r>
      <w:r w:rsidR="002019EE">
        <w:t>P</w:t>
      </w:r>
      <w:r>
        <w:t xml:space="preserve">rovider that recommends or orders said services, treatments, or procedures, not with the covered person. Covered person may receive a standing referral for medically necessary treatment pursuant to </w:t>
      </w:r>
      <w:r w:rsidR="005A0210" w:rsidRPr="00E00996">
        <w:t>C</w:t>
      </w:r>
      <w:r w:rsidR="005A0210">
        <w:t>olo</w:t>
      </w:r>
      <w:r w:rsidR="005A0210" w:rsidRPr="00E00996">
        <w:t>.</w:t>
      </w:r>
      <w:r w:rsidR="005A0210">
        <w:t xml:space="preserve"> </w:t>
      </w:r>
      <w:r w:rsidR="005A0210" w:rsidRPr="00E00996">
        <w:t>R</w:t>
      </w:r>
      <w:r w:rsidR="005A0210">
        <w:t>ev</w:t>
      </w:r>
      <w:r w:rsidR="005A0210" w:rsidRPr="00E00996">
        <w:t>.</w:t>
      </w:r>
      <w:r w:rsidR="005A0210">
        <w:t xml:space="preserve"> </w:t>
      </w:r>
      <w:r w:rsidR="005A0210" w:rsidRPr="00E00996">
        <w:t>S</w:t>
      </w:r>
      <w:r w:rsidR="005A0210">
        <w:t>tat</w:t>
      </w:r>
      <w:r w:rsidR="005A0210" w:rsidRPr="00E00996">
        <w:t xml:space="preserve">. </w:t>
      </w:r>
      <w:r>
        <w:t>§10-16- 705 (14)(b).</w:t>
      </w:r>
    </w:p>
    <w:p w14:paraId="2A140F41" w14:textId="64F76B91" w:rsidR="00325AE7" w:rsidRPr="00367108" w:rsidRDefault="00367108" w:rsidP="008C58DE">
      <w:pPr>
        <w:pStyle w:val="ListParagraph"/>
        <w:numPr>
          <w:ilvl w:val="0"/>
          <w:numId w:val="17"/>
        </w:numPr>
        <w:spacing w:after="240"/>
        <w:ind w:firstLine="900"/>
        <w:contextualSpacing w:val="0"/>
      </w:pPr>
      <w:r w:rsidRPr="00367108">
        <w:t xml:space="preserve">As required by </w:t>
      </w:r>
      <w:r w:rsidR="00325AE7" w:rsidRPr="00367108">
        <w:t>Colo. Code Regs. § 702-4:4-7-03(F)</w:t>
      </w:r>
      <w:r w:rsidR="005A0210">
        <w:t>,</w:t>
      </w:r>
      <w:r w:rsidR="00325AE7" w:rsidRPr="00367108">
        <w:t xml:space="preserve"> the sharing between </w:t>
      </w:r>
      <w:r w:rsidR="002019EE">
        <w:t>P</w:t>
      </w:r>
      <w:r w:rsidR="00325AE7" w:rsidRPr="00367108">
        <w:t>roviders</w:t>
      </w:r>
      <w:r w:rsidR="0019086B">
        <w:t xml:space="preserve"> </w:t>
      </w:r>
      <w:r w:rsidR="00325AE7" w:rsidRPr="00367108">
        <w:t>who are treating or who have treated the same enrollee, of medical record information which facilitates the continuity of health care services</w:t>
      </w:r>
      <w:r w:rsidR="0019086B">
        <w:t xml:space="preserve"> is required</w:t>
      </w:r>
      <w:r w:rsidR="00325AE7" w:rsidRPr="00367108">
        <w:t>, consistent with state and federal statutes and regulations.</w:t>
      </w:r>
    </w:p>
    <w:p w14:paraId="77FC2C61" w14:textId="2741211B" w:rsidR="008C58DE" w:rsidRDefault="00367108" w:rsidP="008C58DE">
      <w:pPr>
        <w:pStyle w:val="ListParagraph"/>
        <w:numPr>
          <w:ilvl w:val="0"/>
          <w:numId w:val="17"/>
        </w:numPr>
        <w:spacing w:after="240"/>
        <w:ind w:firstLine="900"/>
        <w:contextualSpacing w:val="0"/>
      </w:pPr>
      <w:r w:rsidRPr="00367108">
        <w:t xml:space="preserve">As required by </w:t>
      </w:r>
      <w:r w:rsidR="008E7E1C" w:rsidRPr="00367108">
        <w:t>Colo. Code Regs. § 702-4:4-7-1(</w:t>
      </w:r>
      <w:r w:rsidR="00F120B6">
        <w:t>Section 12)(</w:t>
      </w:r>
      <w:r w:rsidR="008E7E1C" w:rsidRPr="00367108">
        <w:t>B)</w:t>
      </w:r>
      <w:r w:rsidR="005A0210">
        <w:t>,</w:t>
      </w:r>
      <w:r w:rsidR="008E7E1C" w:rsidRPr="00367108">
        <w:t xml:space="preserve"> </w:t>
      </w:r>
      <w:r w:rsidR="0019086B">
        <w:t xml:space="preserve">the following language is </w:t>
      </w:r>
      <w:r w:rsidR="007847B0">
        <w:t>included</w:t>
      </w:r>
      <w:r w:rsidR="0019086B">
        <w:t xml:space="preserve"> in the Agreement:</w:t>
      </w:r>
    </w:p>
    <w:p w14:paraId="6F616FFA" w14:textId="7778FFD9" w:rsidR="00F120B6" w:rsidRPr="008C58DE" w:rsidRDefault="008E7E1C" w:rsidP="008C58DE">
      <w:pPr>
        <w:pStyle w:val="ListParagraph"/>
        <w:numPr>
          <w:ilvl w:val="0"/>
          <w:numId w:val="20"/>
        </w:numPr>
        <w:spacing w:after="240"/>
        <w:contextualSpacing w:val="0"/>
        <w:rPr>
          <w:szCs w:val="24"/>
        </w:rPr>
      </w:pPr>
      <w:r w:rsidRPr="008C58DE">
        <w:rPr>
          <w:szCs w:val="24"/>
        </w:rPr>
        <w:t xml:space="preserve">Provider agrees that in no event, including but not limited to nonpayment by the HMO, insolvency of the HMO or breach of this </w:t>
      </w:r>
      <w:r w:rsidR="003D5ED1" w:rsidRPr="008C58DE">
        <w:rPr>
          <w:szCs w:val="24"/>
        </w:rPr>
        <w:t>A</w:t>
      </w:r>
      <w:r w:rsidRPr="008C58DE">
        <w:rPr>
          <w:szCs w:val="24"/>
        </w:rPr>
        <w:t xml:space="preserve">greement, shall the </w:t>
      </w:r>
      <w:r w:rsidR="003D5ED1" w:rsidRPr="008C58DE">
        <w:rPr>
          <w:szCs w:val="24"/>
        </w:rPr>
        <w:t>P</w:t>
      </w:r>
      <w:r w:rsidRPr="008C58DE">
        <w:rPr>
          <w:szCs w:val="24"/>
        </w:rPr>
        <w:t xml:space="preserve">rovider bill, charge, collect a deposit from, seek compensation, remuneration or reimbursement from, or have any </w:t>
      </w:r>
      <w:r w:rsidRPr="008C58DE">
        <w:rPr>
          <w:szCs w:val="24"/>
        </w:rPr>
        <w:lastRenderedPageBreak/>
        <w:t xml:space="preserve">recourse against a subscriber, an enrollee or persons (other than the HMO) acting on his/their behalf for services provided pursuant to this </w:t>
      </w:r>
      <w:r w:rsidR="003D5ED1" w:rsidRPr="008C58DE">
        <w:rPr>
          <w:szCs w:val="24"/>
        </w:rPr>
        <w:t>A</w:t>
      </w:r>
      <w:r w:rsidRPr="008C58DE">
        <w:rPr>
          <w:szCs w:val="24"/>
        </w:rPr>
        <w:t xml:space="preserve">greement. This provision does not prohibit the </w:t>
      </w:r>
      <w:r w:rsidR="003D5ED1" w:rsidRPr="008C58DE">
        <w:rPr>
          <w:szCs w:val="24"/>
        </w:rPr>
        <w:t>P</w:t>
      </w:r>
      <w:r w:rsidRPr="008C58DE">
        <w:rPr>
          <w:szCs w:val="24"/>
        </w:rPr>
        <w:t>rovider from collecting supplemental charges or copayments or fees for uncovered services delivered on a ‘fee-for-service’ basis to HMO subscribers/enrollees.</w:t>
      </w:r>
    </w:p>
    <w:p w14:paraId="4DE3233D" w14:textId="5427FA28" w:rsidR="00F120B6" w:rsidRPr="00F120B6" w:rsidRDefault="008E7E1C" w:rsidP="008C58DE">
      <w:pPr>
        <w:pStyle w:val="ListParagraph"/>
        <w:numPr>
          <w:ilvl w:val="0"/>
          <w:numId w:val="20"/>
        </w:numPr>
        <w:spacing w:after="240"/>
        <w:contextualSpacing w:val="0"/>
        <w:rPr>
          <w:szCs w:val="24"/>
        </w:rPr>
      </w:pPr>
      <w:r w:rsidRPr="008C58DE">
        <w:rPr>
          <w:szCs w:val="24"/>
        </w:rPr>
        <w:t xml:space="preserve">Provider agrees that this provision shall survive the termination of this </w:t>
      </w:r>
      <w:r w:rsidR="009B736F" w:rsidRPr="008C58DE">
        <w:rPr>
          <w:szCs w:val="24"/>
        </w:rPr>
        <w:t>A</w:t>
      </w:r>
      <w:r w:rsidRPr="008C58DE">
        <w:rPr>
          <w:szCs w:val="24"/>
        </w:rPr>
        <w:t xml:space="preserve">greement, for authorized services rendered prior to the termination of this </w:t>
      </w:r>
      <w:r w:rsidR="009B736F" w:rsidRPr="008C58DE">
        <w:rPr>
          <w:szCs w:val="24"/>
        </w:rPr>
        <w:t>A</w:t>
      </w:r>
      <w:r w:rsidRPr="008C58DE">
        <w:rPr>
          <w:szCs w:val="24"/>
        </w:rPr>
        <w:t xml:space="preserve">greement, regardless of the cause giving rise to termination and shall be construed to be for the benefit of the HMO subscriber/enrollees. This provision is not intended to apply to services provided after this </w:t>
      </w:r>
      <w:r w:rsidR="009B736F" w:rsidRPr="008C58DE">
        <w:rPr>
          <w:szCs w:val="24"/>
        </w:rPr>
        <w:t>A</w:t>
      </w:r>
      <w:r w:rsidRPr="008C58DE">
        <w:rPr>
          <w:szCs w:val="24"/>
        </w:rPr>
        <w:t>greement has been terminated.</w:t>
      </w:r>
    </w:p>
    <w:p w14:paraId="6FA7FAD4" w14:textId="00515128" w:rsidR="00F120B6" w:rsidRPr="00F120B6" w:rsidRDefault="008E7E1C" w:rsidP="008C58DE">
      <w:pPr>
        <w:pStyle w:val="ListParagraph"/>
        <w:numPr>
          <w:ilvl w:val="0"/>
          <w:numId w:val="20"/>
        </w:numPr>
        <w:spacing w:after="240"/>
        <w:contextualSpacing w:val="0"/>
        <w:rPr>
          <w:szCs w:val="24"/>
        </w:rPr>
      </w:pPr>
      <w:r w:rsidRPr="008C58DE">
        <w:rPr>
          <w:szCs w:val="24"/>
        </w:rPr>
        <w:t xml:space="preserve">Provider agrees that this provision supersedes any oral or written contrary agreement now or existing hereafter entered into between the </w:t>
      </w:r>
      <w:r w:rsidR="009B736F" w:rsidRPr="008C58DE">
        <w:rPr>
          <w:szCs w:val="24"/>
        </w:rPr>
        <w:t>P</w:t>
      </w:r>
      <w:r w:rsidRPr="008C58DE">
        <w:rPr>
          <w:szCs w:val="24"/>
        </w:rPr>
        <w:t xml:space="preserve">rovider and the subscriber, enrollee, or persons acting on their behalf insofar as such contrary agreement relates to liability for payment of services provided under the terms and conditions of this </w:t>
      </w:r>
      <w:r w:rsidR="009B736F" w:rsidRPr="008C58DE">
        <w:rPr>
          <w:szCs w:val="24"/>
        </w:rPr>
        <w:t>A</w:t>
      </w:r>
      <w:r w:rsidRPr="008C58DE">
        <w:rPr>
          <w:szCs w:val="24"/>
        </w:rPr>
        <w:t>greement.</w:t>
      </w:r>
    </w:p>
    <w:p w14:paraId="054CB1DE" w14:textId="56C78F4A" w:rsidR="008E7E1C" w:rsidRPr="00F120B6" w:rsidRDefault="008E7E1C" w:rsidP="008C58DE">
      <w:pPr>
        <w:pStyle w:val="ListParagraph"/>
        <w:numPr>
          <w:ilvl w:val="0"/>
          <w:numId w:val="20"/>
        </w:numPr>
        <w:spacing w:after="240"/>
        <w:contextualSpacing w:val="0"/>
        <w:rPr>
          <w:szCs w:val="24"/>
        </w:rPr>
      </w:pPr>
      <w:r w:rsidRPr="008C58DE">
        <w:rPr>
          <w:szCs w:val="24"/>
        </w:rPr>
        <w:t xml:space="preserve">Any modification, addition, or deletion to this provision shall become effective on a date no earlier than </w:t>
      </w:r>
      <w:r w:rsidR="007847B0">
        <w:rPr>
          <w:szCs w:val="24"/>
        </w:rPr>
        <w:t>30</w:t>
      </w:r>
      <w:r w:rsidRPr="008C58DE">
        <w:rPr>
          <w:szCs w:val="24"/>
        </w:rPr>
        <w:t xml:space="preserve"> days after the Commissioner has received written notification of proposed changes.</w:t>
      </w:r>
    </w:p>
    <w:p w14:paraId="221749B7" w14:textId="4B5774A4" w:rsidR="008E7E1C" w:rsidRPr="00EE79D7" w:rsidRDefault="00F120B6" w:rsidP="008C58DE">
      <w:pPr>
        <w:pStyle w:val="ListParagraph"/>
        <w:numPr>
          <w:ilvl w:val="0"/>
          <w:numId w:val="17"/>
        </w:numPr>
        <w:spacing w:after="240"/>
        <w:ind w:firstLine="900"/>
        <w:contextualSpacing w:val="0"/>
        <w:rPr>
          <w:szCs w:val="24"/>
        </w:rPr>
      </w:pPr>
      <w:r w:rsidRPr="00EE79D7">
        <w:rPr>
          <w:szCs w:val="24"/>
        </w:rPr>
        <w:t>As required by Colo. Code Regs. § 702-4:4-7-1(Section 12)(C)</w:t>
      </w:r>
      <w:r w:rsidR="00EE79D7" w:rsidRPr="00EE79D7">
        <w:rPr>
          <w:szCs w:val="24"/>
        </w:rPr>
        <w:t xml:space="preserve">, the Agreement </w:t>
      </w:r>
      <w:r w:rsidR="008E7E1C" w:rsidRPr="00EE79D7">
        <w:rPr>
          <w:szCs w:val="24"/>
        </w:rPr>
        <w:t>set</w:t>
      </w:r>
      <w:r w:rsidR="00EE79D7" w:rsidRPr="00EE79D7">
        <w:rPr>
          <w:szCs w:val="24"/>
        </w:rPr>
        <w:t>s</w:t>
      </w:r>
      <w:r w:rsidR="008E7E1C" w:rsidRPr="00EE79D7">
        <w:rPr>
          <w:szCs w:val="24"/>
        </w:rPr>
        <w:t xml:space="preserve"> forth the HMO's reimbursement arrangements with the participating </w:t>
      </w:r>
      <w:r w:rsidR="00EE79D7" w:rsidRPr="00EE79D7">
        <w:rPr>
          <w:szCs w:val="24"/>
        </w:rPr>
        <w:t>P</w:t>
      </w:r>
      <w:r w:rsidR="008E7E1C" w:rsidRPr="00EE79D7">
        <w:rPr>
          <w:szCs w:val="24"/>
        </w:rPr>
        <w:t>rovider</w:t>
      </w:r>
      <w:r w:rsidR="00EE79D7" w:rsidRPr="00EE79D7">
        <w:rPr>
          <w:szCs w:val="24"/>
        </w:rPr>
        <w:t xml:space="preserve"> and </w:t>
      </w:r>
      <w:r w:rsidR="008E7E1C" w:rsidRPr="00EE79D7">
        <w:rPr>
          <w:szCs w:val="24"/>
        </w:rPr>
        <w:t>includ</w:t>
      </w:r>
      <w:r w:rsidR="00EE79D7" w:rsidRPr="00EE79D7">
        <w:rPr>
          <w:szCs w:val="24"/>
        </w:rPr>
        <w:t>es</w:t>
      </w:r>
      <w:r w:rsidR="008E7E1C" w:rsidRPr="00EE79D7">
        <w:rPr>
          <w:szCs w:val="24"/>
        </w:rPr>
        <w:t xml:space="preserve"> any financial risk assumed by the participating </w:t>
      </w:r>
      <w:r w:rsidR="00EE79D7" w:rsidRPr="00EE79D7">
        <w:rPr>
          <w:szCs w:val="24"/>
        </w:rPr>
        <w:t>P</w:t>
      </w:r>
      <w:r w:rsidR="008E7E1C" w:rsidRPr="00EE79D7">
        <w:rPr>
          <w:szCs w:val="24"/>
        </w:rPr>
        <w:t xml:space="preserve">rovider. An HMO shall </w:t>
      </w:r>
      <w:r w:rsidR="00EE79D7" w:rsidRPr="00EE79D7">
        <w:rPr>
          <w:szCs w:val="24"/>
        </w:rPr>
        <w:t xml:space="preserve">additionally </w:t>
      </w:r>
      <w:r w:rsidR="008E7E1C" w:rsidRPr="00EE79D7">
        <w:rPr>
          <w:szCs w:val="24"/>
        </w:rPr>
        <w:t xml:space="preserve">maintain evidence that it took reasonable steps to ascertain that the </w:t>
      </w:r>
      <w:r w:rsidR="00EE79D7" w:rsidRPr="00EE79D7">
        <w:rPr>
          <w:szCs w:val="24"/>
        </w:rPr>
        <w:t>P</w:t>
      </w:r>
      <w:r w:rsidR="008E7E1C" w:rsidRPr="00EE79D7">
        <w:rPr>
          <w:szCs w:val="24"/>
        </w:rPr>
        <w:t xml:space="preserve">rovider understands such arrangements and that the HMO has determined that the </w:t>
      </w:r>
      <w:r w:rsidR="00EE79D7" w:rsidRPr="00EE79D7">
        <w:rPr>
          <w:szCs w:val="24"/>
        </w:rPr>
        <w:t>P</w:t>
      </w:r>
      <w:r w:rsidR="008E7E1C" w:rsidRPr="00EE79D7">
        <w:rPr>
          <w:szCs w:val="24"/>
        </w:rPr>
        <w:t>rovider is capable of undertaking the financial risk assumed.</w:t>
      </w:r>
    </w:p>
    <w:p w14:paraId="08FE6D47" w14:textId="77777777" w:rsidR="008404F1" w:rsidRDefault="008404F1" w:rsidP="008C58DE">
      <w:pPr>
        <w:sectPr w:rsidR="008404F1"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pPr>
    </w:p>
    <w:p w14:paraId="1FE09582" w14:textId="002BA2A3" w:rsidR="008404F1" w:rsidRDefault="008404F1" w:rsidP="008404F1">
      <w:pPr>
        <w:pStyle w:val="Title"/>
      </w:pPr>
      <w:r>
        <w:lastRenderedPageBreak/>
        <w:t>Attachment one</w:t>
      </w:r>
    </w:p>
    <w:p w14:paraId="3AAA3E38" w14:textId="2B3D95C4" w:rsidR="008404F1" w:rsidRDefault="00E614BD" w:rsidP="008404F1">
      <w:pPr>
        <w:jc w:val="center"/>
      </w:pPr>
      <w:r>
        <w:t>COLORADO SUMMARY DISCLOSURE FORM</w:t>
      </w:r>
    </w:p>
    <w:p w14:paraId="5BD5242D" w14:textId="734F8892" w:rsidR="00574C8A" w:rsidRDefault="008404F1" w:rsidP="008404F1">
      <w:r>
        <w:t>As required by Colo. Rev. Stat. 25-37-103(1), this Summary Disclosure Form is for informational purposes only and shall not be a term or condition of the Agreement.</w:t>
      </w:r>
    </w:p>
    <w:p w14:paraId="1A677123" w14:textId="146AA7B7" w:rsidR="008404F1" w:rsidRDefault="008404F1" w:rsidP="008404F1">
      <w:r>
        <w:t xml:space="preserve">1. Compensation or Payment Terms: </w:t>
      </w:r>
      <w:r w:rsidR="00574C8A">
        <w:t>Section 4, Attachment C</w:t>
      </w:r>
    </w:p>
    <w:p w14:paraId="0D6C0B1C" w14:textId="4B1B82D7" w:rsidR="008404F1" w:rsidRDefault="008404F1" w:rsidP="008404F1">
      <w:r>
        <w:t xml:space="preserve">2. Category of Coverage for which Provider is to Provide Service: </w:t>
      </w:r>
      <w:r w:rsidR="00574C8A">
        <w:t>Section 1</w:t>
      </w:r>
      <w:r w:rsidR="002C78D0">
        <w:t>, Attachment B</w:t>
      </w:r>
    </w:p>
    <w:p w14:paraId="04F2D7EA" w14:textId="7D594B33" w:rsidR="008404F1" w:rsidRDefault="008404F1" w:rsidP="008404F1">
      <w:r>
        <w:t xml:space="preserve">3. Duration of the Contract: </w:t>
      </w:r>
      <w:r w:rsidR="00574C8A">
        <w:t>Section 6(a)</w:t>
      </w:r>
    </w:p>
    <w:p w14:paraId="7351DBF6" w14:textId="6787438E" w:rsidR="008404F1" w:rsidRDefault="008404F1" w:rsidP="008404F1">
      <w:r>
        <w:t xml:space="preserve">4. Methods of Contract Termination: </w:t>
      </w:r>
      <w:r w:rsidR="00574C8A">
        <w:t>Section 6(b)</w:t>
      </w:r>
      <w:r w:rsidR="002C78D0">
        <w:t>, Attachment D Article V</w:t>
      </w:r>
    </w:p>
    <w:p w14:paraId="26704FCD" w14:textId="644B4605" w:rsidR="008404F1" w:rsidRDefault="008404F1" w:rsidP="008404F1">
      <w:r>
        <w:t xml:space="preserve">5. Person/Entity Responsible for Processing Claims: </w:t>
      </w:r>
      <w:r w:rsidR="00B279D9">
        <w:t>Section 1, Attachment D Article III</w:t>
      </w:r>
    </w:p>
    <w:p w14:paraId="3DB22073" w14:textId="586F6383" w:rsidR="008404F1" w:rsidRDefault="008404F1" w:rsidP="008404F1">
      <w:r>
        <w:t xml:space="preserve">6. Dispute Resolution: </w:t>
      </w:r>
      <w:r w:rsidR="00574C8A">
        <w:t>Section 7</w:t>
      </w:r>
    </w:p>
    <w:p w14:paraId="75939F5C" w14:textId="77777777" w:rsidR="008404F1" w:rsidRDefault="008404F1" w:rsidP="008404F1">
      <w:r>
        <w:t>7. Subject and Order of Addenda:</w:t>
      </w:r>
    </w:p>
    <w:p w14:paraId="52053331" w14:textId="300B25CB" w:rsidR="002C78D0" w:rsidRDefault="008404F1" w:rsidP="008404F1">
      <w:pPr>
        <w:ind w:left="720"/>
      </w:pPr>
      <w:r>
        <w:t xml:space="preserve">A. </w:t>
      </w:r>
      <w:bookmarkStart w:id="3" w:name="_Hlk147386972"/>
      <w:r w:rsidR="002C78D0">
        <w:t>Attachment A Provider Information</w:t>
      </w:r>
    </w:p>
    <w:p w14:paraId="36B5B4B6" w14:textId="3360DB19" w:rsidR="002C78D0" w:rsidRDefault="002C78D0" w:rsidP="008404F1">
      <w:pPr>
        <w:ind w:left="720"/>
      </w:pPr>
      <w:r>
        <w:t>B. Attachment B Scope of This Agreement</w:t>
      </w:r>
    </w:p>
    <w:p w14:paraId="25C21125" w14:textId="6FB74FC4" w:rsidR="002C78D0" w:rsidRDefault="002C78D0" w:rsidP="008404F1">
      <w:pPr>
        <w:ind w:left="720"/>
      </w:pPr>
      <w:r>
        <w:t>C. Attachment C Compensation</w:t>
      </w:r>
    </w:p>
    <w:p w14:paraId="667C04D7" w14:textId="4B378F21" w:rsidR="002C78D0" w:rsidRDefault="002C78D0" w:rsidP="008404F1">
      <w:pPr>
        <w:ind w:left="720"/>
      </w:pPr>
      <w:r>
        <w:t>D. Attachment D Participating Provider Provisions</w:t>
      </w:r>
    </w:p>
    <w:bookmarkEnd w:id="3"/>
    <w:p w14:paraId="2D7AB816" w14:textId="5012E98A" w:rsidR="002C78D0" w:rsidRDefault="002C78D0" w:rsidP="008404F1">
      <w:pPr>
        <w:ind w:left="720"/>
      </w:pPr>
      <w:r>
        <w:t>E. Attachment E Delegated Credentialing Agreement</w:t>
      </w:r>
    </w:p>
    <w:p w14:paraId="2A7957D5" w14:textId="7370E00B" w:rsidR="008E7E1C" w:rsidRPr="008116F2" w:rsidRDefault="008E7E1C" w:rsidP="008C58DE"/>
    <w:sectPr w:rsidR="008E7E1C" w:rsidRPr="008116F2" w:rsidSect="001566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187ec67-24bc-433a-9369-73fb"/>
  <w:p w14:paraId="469ADDBE" w14:textId="77777777" w:rsidR="0061136A" w:rsidRDefault="0061136A">
    <w:pPr>
      <w:pStyle w:val="DocID"/>
    </w:pPr>
    <w:r>
      <w:fldChar w:fldCharType="begin"/>
    </w:r>
    <w:r>
      <w:instrText xml:space="preserve">  DOCPROPERTY "CUS_DocIDChunk0" </w:instrText>
    </w:r>
    <w:r>
      <w:fldChar w:fldCharType="separate"/>
    </w:r>
    <w:r>
      <w:t>4883-4819-7761.2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e138ac0-6afd-4a7e-9c56-b5b4"/>
  <w:p w14:paraId="5234FCC1" w14:textId="77777777" w:rsidR="0061136A" w:rsidRDefault="0061136A">
    <w:pPr>
      <w:pStyle w:val="DocID"/>
    </w:pPr>
    <w:r>
      <w:fldChar w:fldCharType="begin"/>
    </w:r>
    <w:r>
      <w:instrText xml:space="preserve">  DOCPROPERTY "CUS_DocIDChunk0" </w:instrText>
    </w:r>
    <w:r>
      <w:fldChar w:fldCharType="separate"/>
    </w:r>
    <w:r>
      <w:t>4883-4819-7761.2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3c25723-ba3d-4adb-afb4-8e53"/>
  <w:p w14:paraId="25CEE985" w14:textId="77777777" w:rsidR="0061136A" w:rsidRDefault="0061136A">
    <w:pPr>
      <w:pStyle w:val="DocID"/>
    </w:pPr>
    <w:r>
      <w:fldChar w:fldCharType="begin"/>
    </w:r>
    <w:r>
      <w:instrText xml:space="preserve">  DOCPROPERTY "CUS_DocIDChunk0" </w:instrText>
    </w:r>
    <w:r>
      <w:fldChar w:fldCharType="separate"/>
    </w:r>
    <w:r>
      <w:t>4883-4819-7761.2</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a5218c39-722e-4d6b-b58a-51d3"/>
  <w:p w14:paraId="7E6972FD" w14:textId="77777777" w:rsidR="003F1E3F" w:rsidRDefault="00D36026">
    <w:pPr>
      <w:pStyle w:val="DocID"/>
    </w:pPr>
    <w:r>
      <w:fldChar w:fldCharType="begin"/>
    </w:r>
    <w:r>
      <w:instrText xml:space="preserve">  DOCPROPERTY "CUS_DocIDChunk0" </w:instrText>
    </w:r>
    <w:r>
      <w:fldChar w:fldCharType="separate"/>
    </w:r>
    <w:r>
      <w:t>4878-6382-2723.1</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3e543da5-792b-4702-9d7b-de7c"/>
  <w:p w14:paraId="313865C4" w14:textId="77777777" w:rsidR="003F1E3F" w:rsidRDefault="00D36026">
    <w:pPr>
      <w:pStyle w:val="DocID"/>
    </w:pPr>
    <w:r>
      <w:fldChar w:fldCharType="begin"/>
    </w:r>
    <w:r>
      <w:instrText xml:space="preserve">  DOCPROPERTY "CUS_DocIDChunk0" </w:instrText>
    </w:r>
    <w:r>
      <w:fldChar w:fldCharType="separate"/>
    </w:r>
    <w:r>
      <w:t>4878-6382-2723.1</w:t>
    </w:r>
    <w:r>
      <w:fldChar w:fldCharType="end"/>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3f4e3bef-9a11-4e2b-9ce8-ffb6"/>
  <w:p w14:paraId="08028087" w14:textId="77777777" w:rsidR="003F1E3F" w:rsidRDefault="00D36026">
    <w:pPr>
      <w:pStyle w:val="DocID"/>
    </w:pPr>
    <w:r>
      <w:fldChar w:fldCharType="begin"/>
    </w:r>
    <w:r>
      <w:instrText xml:space="preserve">  DOCPROPERTY "CUS_DocIDChunk0" </w:instrText>
    </w:r>
    <w:r>
      <w:fldChar w:fldCharType="separate"/>
    </w:r>
    <w:r>
      <w:t>4878-6382-2723.1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B3FE" w14:textId="77777777" w:rsidR="003F1E3F" w:rsidRDefault="00E61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0E2C" w14:textId="77777777" w:rsidR="003F1E3F" w:rsidRDefault="00E61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A73F" w14:textId="77777777" w:rsidR="003F1E3F" w:rsidRDefault="00E61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566BC"/>
    <w:multiLevelType w:val="hybridMultilevel"/>
    <w:tmpl w:val="16008244"/>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10AB2588"/>
    <w:multiLevelType w:val="hybridMultilevel"/>
    <w:tmpl w:val="3300C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EB7B11"/>
    <w:multiLevelType w:val="hybridMultilevel"/>
    <w:tmpl w:val="12A0DB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337096"/>
    <w:multiLevelType w:val="hybridMultilevel"/>
    <w:tmpl w:val="D9B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6"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7" w15:restartNumberingAfterBreak="0">
    <w:nsid w:val="5AC90858"/>
    <w:multiLevelType w:val="hybridMultilevel"/>
    <w:tmpl w:val="0CF8E12C"/>
    <w:lvl w:ilvl="0" w:tplc="6BBA4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25503F"/>
    <w:multiLevelType w:val="hybridMultilevel"/>
    <w:tmpl w:val="A5DA2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91254"/>
    <w:multiLevelType w:val="hybridMultilevel"/>
    <w:tmpl w:val="A6CC6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2362915">
    <w:abstractNumId w:val="16"/>
  </w:num>
  <w:num w:numId="2" w16cid:durableId="963269876">
    <w:abstractNumId w:val="15"/>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2"/>
  </w:num>
  <w:num w:numId="14" w16cid:durableId="1752119943">
    <w:abstractNumId w:val="14"/>
  </w:num>
  <w:num w:numId="15" w16cid:durableId="904801496">
    <w:abstractNumId w:val="13"/>
  </w:num>
  <w:num w:numId="16" w16cid:durableId="1773931624">
    <w:abstractNumId w:val="17"/>
  </w:num>
  <w:num w:numId="17" w16cid:durableId="295722442">
    <w:abstractNumId w:val="18"/>
  </w:num>
  <w:num w:numId="18" w16cid:durableId="1837568217">
    <w:abstractNumId w:val="11"/>
  </w:num>
  <w:num w:numId="19" w16cid:durableId="362176754">
    <w:abstractNumId w:val="19"/>
  </w:num>
  <w:num w:numId="20" w16cid:durableId="245699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750E4"/>
    <w:rsid w:val="000B2C3E"/>
    <w:rsid w:val="000C684E"/>
    <w:rsid w:val="000E61DF"/>
    <w:rsid w:val="0010300B"/>
    <w:rsid w:val="00120782"/>
    <w:rsid w:val="00125ED5"/>
    <w:rsid w:val="001566BA"/>
    <w:rsid w:val="00172057"/>
    <w:rsid w:val="00173338"/>
    <w:rsid w:val="0019086B"/>
    <w:rsid w:val="001A015C"/>
    <w:rsid w:val="001A67AE"/>
    <w:rsid w:val="001A74A5"/>
    <w:rsid w:val="001B0893"/>
    <w:rsid w:val="001B0C81"/>
    <w:rsid w:val="001B7CF2"/>
    <w:rsid w:val="001E0293"/>
    <w:rsid w:val="001F30CD"/>
    <w:rsid w:val="002019EE"/>
    <w:rsid w:val="0025383C"/>
    <w:rsid w:val="00256813"/>
    <w:rsid w:val="0029595D"/>
    <w:rsid w:val="002A04D9"/>
    <w:rsid w:val="002B09B7"/>
    <w:rsid w:val="002B0CB3"/>
    <w:rsid w:val="002B1826"/>
    <w:rsid w:val="002B6403"/>
    <w:rsid w:val="002C78D0"/>
    <w:rsid w:val="002D198C"/>
    <w:rsid w:val="002F58F1"/>
    <w:rsid w:val="00300A0F"/>
    <w:rsid w:val="003054CE"/>
    <w:rsid w:val="00321969"/>
    <w:rsid w:val="00325AE7"/>
    <w:rsid w:val="0034376E"/>
    <w:rsid w:val="00346903"/>
    <w:rsid w:val="0035789B"/>
    <w:rsid w:val="00363374"/>
    <w:rsid w:val="00367108"/>
    <w:rsid w:val="003A2A10"/>
    <w:rsid w:val="003D187A"/>
    <w:rsid w:val="003D5ED1"/>
    <w:rsid w:val="003D6483"/>
    <w:rsid w:val="003F0EA3"/>
    <w:rsid w:val="003F5632"/>
    <w:rsid w:val="00400A89"/>
    <w:rsid w:val="00443943"/>
    <w:rsid w:val="00456EC5"/>
    <w:rsid w:val="0046577B"/>
    <w:rsid w:val="00472C2E"/>
    <w:rsid w:val="00485BC1"/>
    <w:rsid w:val="004C7C90"/>
    <w:rsid w:val="004D3810"/>
    <w:rsid w:val="004E5724"/>
    <w:rsid w:val="004F738B"/>
    <w:rsid w:val="005079FB"/>
    <w:rsid w:val="0053777F"/>
    <w:rsid w:val="00550979"/>
    <w:rsid w:val="005510B4"/>
    <w:rsid w:val="00571C93"/>
    <w:rsid w:val="005731AD"/>
    <w:rsid w:val="00574C8A"/>
    <w:rsid w:val="005A0210"/>
    <w:rsid w:val="005D0E7E"/>
    <w:rsid w:val="005E21D7"/>
    <w:rsid w:val="005E5E76"/>
    <w:rsid w:val="005F2060"/>
    <w:rsid w:val="005F2CA0"/>
    <w:rsid w:val="00605B0F"/>
    <w:rsid w:val="0061136A"/>
    <w:rsid w:val="00625DB6"/>
    <w:rsid w:val="00636A54"/>
    <w:rsid w:val="006470E7"/>
    <w:rsid w:val="00663523"/>
    <w:rsid w:val="006677DD"/>
    <w:rsid w:val="006B2CB2"/>
    <w:rsid w:val="006C535B"/>
    <w:rsid w:val="006C618B"/>
    <w:rsid w:val="006C7C71"/>
    <w:rsid w:val="00704000"/>
    <w:rsid w:val="00706DFD"/>
    <w:rsid w:val="007112F5"/>
    <w:rsid w:val="00737F6D"/>
    <w:rsid w:val="0074262F"/>
    <w:rsid w:val="007474E7"/>
    <w:rsid w:val="00762073"/>
    <w:rsid w:val="00776BA0"/>
    <w:rsid w:val="007847B0"/>
    <w:rsid w:val="007933AD"/>
    <w:rsid w:val="007A6657"/>
    <w:rsid w:val="007C2FCF"/>
    <w:rsid w:val="007E4EC1"/>
    <w:rsid w:val="007E594B"/>
    <w:rsid w:val="007F528F"/>
    <w:rsid w:val="007F5A4D"/>
    <w:rsid w:val="00800842"/>
    <w:rsid w:val="008045ED"/>
    <w:rsid w:val="008116F2"/>
    <w:rsid w:val="00833644"/>
    <w:rsid w:val="008345C5"/>
    <w:rsid w:val="008404F1"/>
    <w:rsid w:val="00865CE6"/>
    <w:rsid w:val="0087763E"/>
    <w:rsid w:val="008A44DE"/>
    <w:rsid w:val="008B23B1"/>
    <w:rsid w:val="008C58DE"/>
    <w:rsid w:val="008C5D37"/>
    <w:rsid w:val="008D2617"/>
    <w:rsid w:val="008E7168"/>
    <w:rsid w:val="008E7E1C"/>
    <w:rsid w:val="00906D60"/>
    <w:rsid w:val="00914EF9"/>
    <w:rsid w:val="009179D6"/>
    <w:rsid w:val="00960BF2"/>
    <w:rsid w:val="00970419"/>
    <w:rsid w:val="00984124"/>
    <w:rsid w:val="00996AFE"/>
    <w:rsid w:val="009B15FB"/>
    <w:rsid w:val="009B243E"/>
    <w:rsid w:val="009B736F"/>
    <w:rsid w:val="009D3879"/>
    <w:rsid w:val="009D4672"/>
    <w:rsid w:val="009E2916"/>
    <w:rsid w:val="009F7C15"/>
    <w:rsid w:val="00A11A29"/>
    <w:rsid w:val="00A23801"/>
    <w:rsid w:val="00A311C9"/>
    <w:rsid w:val="00A37427"/>
    <w:rsid w:val="00A515E7"/>
    <w:rsid w:val="00A87891"/>
    <w:rsid w:val="00AB0B75"/>
    <w:rsid w:val="00AF4F61"/>
    <w:rsid w:val="00B06C14"/>
    <w:rsid w:val="00B07327"/>
    <w:rsid w:val="00B279D9"/>
    <w:rsid w:val="00B37C3A"/>
    <w:rsid w:val="00B47F72"/>
    <w:rsid w:val="00B61A73"/>
    <w:rsid w:val="00BA09D6"/>
    <w:rsid w:val="00BB0D56"/>
    <w:rsid w:val="00BC77CB"/>
    <w:rsid w:val="00BD33E4"/>
    <w:rsid w:val="00BE01E1"/>
    <w:rsid w:val="00BE12C2"/>
    <w:rsid w:val="00BF6927"/>
    <w:rsid w:val="00BF71B2"/>
    <w:rsid w:val="00C06583"/>
    <w:rsid w:val="00C12F34"/>
    <w:rsid w:val="00C350F0"/>
    <w:rsid w:val="00C52FCB"/>
    <w:rsid w:val="00C607DB"/>
    <w:rsid w:val="00C62565"/>
    <w:rsid w:val="00C70C31"/>
    <w:rsid w:val="00CA7A07"/>
    <w:rsid w:val="00CE02F7"/>
    <w:rsid w:val="00CE33F4"/>
    <w:rsid w:val="00CF4E25"/>
    <w:rsid w:val="00D00343"/>
    <w:rsid w:val="00D03F90"/>
    <w:rsid w:val="00D0485C"/>
    <w:rsid w:val="00D10666"/>
    <w:rsid w:val="00D14968"/>
    <w:rsid w:val="00D342AD"/>
    <w:rsid w:val="00D36026"/>
    <w:rsid w:val="00D462C3"/>
    <w:rsid w:val="00D46964"/>
    <w:rsid w:val="00D50F63"/>
    <w:rsid w:val="00D52C6D"/>
    <w:rsid w:val="00D54B2B"/>
    <w:rsid w:val="00D57B59"/>
    <w:rsid w:val="00D760CE"/>
    <w:rsid w:val="00D90130"/>
    <w:rsid w:val="00DA562E"/>
    <w:rsid w:val="00DB4F4F"/>
    <w:rsid w:val="00DB6384"/>
    <w:rsid w:val="00DC3372"/>
    <w:rsid w:val="00DD3213"/>
    <w:rsid w:val="00DF3C3F"/>
    <w:rsid w:val="00E00996"/>
    <w:rsid w:val="00E109F2"/>
    <w:rsid w:val="00E11591"/>
    <w:rsid w:val="00E2144B"/>
    <w:rsid w:val="00E24C56"/>
    <w:rsid w:val="00E44D66"/>
    <w:rsid w:val="00E614BD"/>
    <w:rsid w:val="00E8749B"/>
    <w:rsid w:val="00E93BFB"/>
    <w:rsid w:val="00EB15C3"/>
    <w:rsid w:val="00ED4272"/>
    <w:rsid w:val="00EE79D7"/>
    <w:rsid w:val="00EF3460"/>
    <w:rsid w:val="00F007B2"/>
    <w:rsid w:val="00F06D4D"/>
    <w:rsid w:val="00F120B6"/>
    <w:rsid w:val="00F31079"/>
    <w:rsid w:val="00F31304"/>
    <w:rsid w:val="00F543FB"/>
    <w:rsid w:val="00F5440F"/>
    <w:rsid w:val="00F9662C"/>
    <w:rsid w:val="00FB6D1F"/>
    <w:rsid w:val="00FF03ED"/>
    <w:rsid w:val="00FF0C90"/>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8"/>
    <w:rsid w:val="008E7E1C"/>
    <w:pPr>
      <w:spacing w:after="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252">
      <w:bodyDiv w:val="1"/>
      <w:marLeft w:val="0"/>
      <w:marRight w:val="0"/>
      <w:marTop w:val="0"/>
      <w:marBottom w:val="0"/>
      <w:divBdr>
        <w:top w:val="none" w:sz="0" w:space="0" w:color="auto"/>
        <w:left w:val="none" w:sz="0" w:space="0" w:color="auto"/>
        <w:bottom w:val="none" w:sz="0" w:space="0" w:color="auto"/>
        <w:right w:val="none" w:sz="0" w:space="0" w:color="auto"/>
      </w:divBdr>
      <w:divsChild>
        <w:div w:id="1164080857">
          <w:marLeft w:val="0"/>
          <w:marRight w:val="0"/>
          <w:marTop w:val="0"/>
          <w:marBottom w:val="0"/>
          <w:divBdr>
            <w:top w:val="none" w:sz="0" w:space="0" w:color="3D3D3D"/>
            <w:left w:val="none" w:sz="0" w:space="0" w:color="3D3D3D"/>
            <w:bottom w:val="none" w:sz="0" w:space="0" w:color="3D3D3D"/>
            <w:right w:val="none" w:sz="0" w:space="0" w:color="3D3D3D"/>
          </w:divBdr>
        </w:div>
      </w:divsChild>
    </w:div>
    <w:div w:id="285475319">
      <w:bodyDiv w:val="1"/>
      <w:marLeft w:val="0"/>
      <w:marRight w:val="0"/>
      <w:marTop w:val="0"/>
      <w:marBottom w:val="0"/>
      <w:divBdr>
        <w:top w:val="none" w:sz="0" w:space="0" w:color="auto"/>
        <w:left w:val="none" w:sz="0" w:space="0" w:color="auto"/>
        <w:bottom w:val="none" w:sz="0" w:space="0" w:color="auto"/>
        <w:right w:val="none" w:sz="0" w:space="0" w:color="auto"/>
      </w:divBdr>
      <w:divsChild>
        <w:div w:id="766464824">
          <w:marLeft w:val="0"/>
          <w:marRight w:val="0"/>
          <w:marTop w:val="0"/>
          <w:marBottom w:val="0"/>
          <w:divBdr>
            <w:top w:val="none" w:sz="0" w:space="0" w:color="auto"/>
            <w:left w:val="none" w:sz="0" w:space="0" w:color="auto"/>
            <w:bottom w:val="none" w:sz="0" w:space="0" w:color="auto"/>
            <w:right w:val="none" w:sz="0" w:space="0" w:color="auto"/>
          </w:divBdr>
          <w:divsChild>
            <w:div w:id="151414472">
              <w:marLeft w:val="0"/>
              <w:marRight w:val="0"/>
              <w:marTop w:val="0"/>
              <w:marBottom w:val="0"/>
              <w:divBdr>
                <w:top w:val="none" w:sz="0" w:space="0" w:color="auto"/>
                <w:left w:val="none" w:sz="0" w:space="0" w:color="auto"/>
                <w:bottom w:val="none" w:sz="0" w:space="0" w:color="auto"/>
                <w:right w:val="none" w:sz="0" w:space="0" w:color="auto"/>
              </w:divBdr>
            </w:div>
          </w:divsChild>
        </w:div>
        <w:div w:id="1869634296">
          <w:marLeft w:val="0"/>
          <w:marRight w:val="0"/>
          <w:marTop w:val="0"/>
          <w:marBottom w:val="0"/>
          <w:divBdr>
            <w:top w:val="none" w:sz="0" w:space="0" w:color="auto"/>
            <w:left w:val="none" w:sz="0" w:space="0" w:color="auto"/>
            <w:bottom w:val="none" w:sz="0" w:space="0" w:color="auto"/>
            <w:right w:val="none" w:sz="0" w:space="0" w:color="auto"/>
          </w:divBdr>
          <w:divsChild>
            <w:div w:id="1200823067">
              <w:marLeft w:val="0"/>
              <w:marRight w:val="0"/>
              <w:marTop w:val="0"/>
              <w:marBottom w:val="0"/>
              <w:divBdr>
                <w:top w:val="none" w:sz="0" w:space="0" w:color="auto"/>
                <w:left w:val="none" w:sz="0" w:space="0" w:color="auto"/>
                <w:bottom w:val="none" w:sz="0" w:space="0" w:color="auto"/>
                <w:right w:val="none" w:sz="0" w:space="0" w:color="auto"/>
              </w:divBdr>
              <w:divsChild>
                <w:div w:id="4960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689">
          <w:marLeft w:val="0"/>
          <w:marRight w:val="0"/>
          <w:marTop w:val="0"/>
          <w:marBottom w:val="0"/>
          <w:divBdr>
            <w:top w:val="none" w:sz="0" w:space="0" w:color="auto"/>
            <w:left w:val="none" w:sz="0" w:space="0" w:color="auto"/>
            <w:bottom w:val="none" w:sz="0" w:space="0" w:color="auto"/>
            <w:right w:val="none" w:sz="0" w:space="0" w:color="auto"/>
          </w:divBdr>
          <w:divsChild>
            <w:div w:id="736367192">
              <w:marLeft w:val="0"/>
              <w:marRight w:val="0"/>
              <w:marTop w:val="0"/>
              <w:marBottom w:val="0"/>
              <w:divBdr>
                <w:top w:val="none" w:sz="0" w:space="0" w:color="auto"/>
                <w:left w:val="none" w:sz="0" w:space="0" w:color="auto"/>
                <w:bottom w:val="none" w:sz="0" w:space="0" w:color="auto"/>
                <w:right w:val="none" w:sz="0" w:space="0" w:color="auto"/>
              </w:divBdr>
              <w:divsChild>
                <w:div w:id="1930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633">
          <w:marLeft w:val="0"/>
          <w:marRight w:val="0"/>
          <w:marTop w:val="0"/>
          <w:marBottom w:val="0"/>
          <w:divBdr>
            <w:top w:val="none" w:sz="0" w:space="0" w:color="auto"/>
            <w:left w:val="none" w:sz="0" w:space="0" w:color="auto"/>
            <w:bottom w:val="none" w:sz="0" w:space="0" w:color="auto"/>
            <w:right w:val="none" w:sz="0" w:space="0" w:color="auto"/>
          </w:divBdr>
          <w:divsChild>
            <w:div w:id="2024673197">
              <w:marLeft w:val="0"/>
              <w:marRight w:val="0"/>
              <w:marTop w:val="0"/>
              <w:marBottom w:val="0"/>
              <w:divBdr>
                <w:top w:val="none" w:sz="0" w:space="0" w:color="auto"/>
                <w:left w:val="none" w:sz="0" w:space="0" w:color="auto"/>
                <w:bottom w:val="none" w:sz="0" w:space="0" w:color="auto"/>
                <w:right w:val="none" w:sz="0" w:space="0" w:color="auto"/>
              </w:divBdr>
              <w:divsChild>
                <w:div w:id="16850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4990">
      <w:bodyDiv w:val="1"/>
      <w:marLeft w:val="0"/>
      <w:marRight w:val="0"/>
      <w:marTop w:val="0"/>
      <w:marBottom w:val="0"/>
      <w:divBdr>
        <w:top w:val="none" w:sz="0" w:space="0" w:color="auto"/>
        <w:left w:val="none" w:sz="0" w:space="0" w:color="auto"/>
        <w:bottom w:val="none" w:sz="0" w:space="0" w:color="auto"/>
        <w:right w:val="none" w:sz="0" w:space="0" w:color="auto"/>
      </w:divBdr>
      <w:divsChild>
        <w:div w:id="1086533220">
          <w:marLeft w:val="0"/>
          <w:marRight w:val="0"/>
          <w:marTop w:val="0"/>
          <w:marBottom w:val="0"/>
          <w:divBdr>
            <w:top w:val="none" w:sz="0" w:space="0" w:color="auto"/>
            <w:left w:val="none" w:sz="0" w:space="0" w:color="auto"/>
            <w:bottom w:val="none" w:sz="0" w:space="0" w:color="auto"/>
            <w:right w:val="none" w:sz="0" w:space="0" w:color="auto"/>
          </w:divBdr>
          <w:divsChild>
            <w:div w:id="875389230">
              <w:marLeft w:val="0"/>
              <w:marRight w:val="0"/>
              <w:marTop w:val="0"/>
              <w:marBottom w:val="0"/>
              <w:divBdr>
                <w:top w:val="none" w:sz="0" w:space="0" w:color="auto"/>
                <w:left w:val="none" w:sz="0" w:space="0" w:color="auto"/>
                <w:bottom w:val="none" w:sz="0" w:space="0" w:color="auto"/>
                <w:right w:val="none" w:sz="0" w:space="0" w:color="auto"/>
              </w:divBdr>
            </w:div>
          </w:divsChild>
        </w:div>
        <w:div w:id="187987718">
          <w:marLeft w:val="0"/>
          <w:marRight w:val="0"/>
          <w:marTop w:val="0"/>
          <w:marBottom w:val="0"/>
          <w:divBdr>
            <w:top w:val="none" w:sz="0" w:space="0" w:color="auto"/>
            <w:left w:val="none" w:sz="0" w:space="0" w:color="auto"/>
            <w:bottom w:val="none" w:sz="0" w:space="0" w:color="auto"/>
            <w:right w:val="none" w:sz="0" w:space="0" w:color="auto"/>
          </w:divBdr>
          <w:divsChild>
            <w:div w:id="196239283">
              <w:marLeft w:val="0"/>
              <w:marRight w:val="0"/>
              <w:marTop w:val="0"/>
              <w:marBottom w:val="0"/>
              <w:divBdr>
                <w:top w:val="none" w:sz="0" w:space="0" w:color="auto"/>
                <w:left w:val="none" w:sz="0" w:space="0" w:color="auto"/>
                <w:bottom w:val="none" w:sz="0" w:space="0" w:color="auto"/>
                <w:right w:val="none" w:sz="0" w:space="0" w:color="auto"/>
              </w:divBdr>
              <w:divsChild>
                <w:div w:id="977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753">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sChild>
                <w:div w:id="1311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221">
          <w:marLeft w:val="0"/>
          <w:marRight w:val="0"/>
          <w:marTop w:val="0"/>
          <w:marBottom w:val="0"/>
          <w:divBdr>
            <w:top w:val="none" w:sz="0" w:space="0" w:color="auto"/>
            <w:left w:val="none" w:sz="0" w:space="0" w:color="auto"/>
            <w:bottom w:val="none" w:sz="0" w:space="0" w:color="auto"/>
            <w:right w:val="none" w:sz="0" w:space="0" w:color="auto"/>
          </w:divBdr>
          <w:divsChild>
            <w:div w:id="865295817">
              <w:marLeft w:val="0"/>
              <w:marRight w:val="0"/>
              <w:marTop w:val="0"/>
              <w:marBottom w:val="0"/>
              <w:divBdr>
                <w:top w:val="none" w:sz="0" w:space="0" w:color="auto"/>
                <w:left w:val="none" w:sz="0" w:space="0" w:color="auto"/>
                <w:bottom w:val="none" w:sz="0" w:space="0" w:color="auto"/>
                <w:right w:val="none" w:sz="0" w:space="0" w:color="auto"/>
              </w:divBdr>
              <w:divsChild>
                <w:div w:id="2974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031">
      <w:bodyDiv w:val="1"/>
      <w:marLeft w:val="0"/>
      <w:marRight w:val="0"/>
      <w:marTop w:val="0"/>
      <w:marBottom w:val="0"/>
      <w:divBdr>
        <w:top w:val="none" w:sz="0" w:space="0" w:color="auto"/>
        <w:left w:val="none" w:sz="0" w:space="0" w:color="auto"/>
        <w:bottom w:val="none" w:sz="0" w:space="0" w:color="auto"/>
        <w:right w:val="none" w:sz="0" w:space="0" w:color="auto"/>
      </w:divBdr>
      <w:divsChild>
        <w:div w:id="453136474">
          <w:marLeft w:val="0"/>
          <w:marRight w:val="0"/>
          <w:marTop w:val="0"/>
          <w:marBottom w:val="0"/>
          <w:divBdr>
            <w:top w:val="none" w:sz="0" w:space="0" w:color="3D3D3D"/>
            <w:left w:val="none" w:sz="0" w:space="0" w:color="3D3D3D"/>
            <w:bottom w:val="none" w:sz="0" w:space="0" w:color="3D3D3D"/>
            <w:right w:val="none" w:sz="0" w:space="0" w:color="3D3D3D"/>
          </w:divBdr>
          <w:divsChild>
            <w:div w:id="13942789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0599015">
      <w:bodyDiv w:val="1"/>
      <w:marLeft w:val="0"/>
      <w:marRight w:val="0"/>
      <w:marTop w:val="0"/>
      <w:marBottom w:val="0"/>
      <w:divBdr>
        <w:top w:val="none" w:sz="0" w:space="0" w:color="auto"/>
        <w:left w:val="none" w:sz="0" w:space="0" w:color="auto"/>
        <w:bottom w:val="none" w:sz="0" w:space="0" w:color="auto"/>
        <w:right w:val="none" w:sz="0" w:space="0" w:color="auto"/>
      </w:divBdr>
      <w:divsChild>
        <w:div w:id="1373770544">
          <w:marLeft w:val="0"/>
          <w:marRight w:val="0"/>
          <w:marTop w:val="0"/>
          <w:marBottom w:val="0"/>
          <w:divBdr>
            <w:top w:val="none" w:sz="0" w:space="0" w:color="3D3D3D"/>
            <w:left w:val="none" w:sz="0" w:space="0" w:color="3D3D3D"/>
            <w:bottom w:val="none" w:sz="0" w:space="0" w:color="3D3D3D"/>
            <w:right w:val="none" w:sz="0" w:space="0" w:color="3D3D3D"/>
          </w:divBdr>
          <w:divsChild>
            <w:div w:id="21383292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8660712">
      <w:bodyDiv w:val="1"/>
      <w:marLeft w:val="0"/>
      <w:marRight w:val="0"/>
      <w:marTop w:val="0"/>
      <w:marBottom w:val="0"/>
      <w:divBdr>
        <w:top w:val="none" w:sz="0" w:space="0" w:color="auto"/>
        <w:left w:val="none" w:sz="0" w:space="0" w:color="auto"/>
        <w:bottom w:val="none" w:sz="0" w:space="0" w:color="auto"/>
        <w:right w:val="none" w:sz="0" w:space="0" w:color="auto"/>
      </w:divBdr>
      <w:divsChild>
        <w:div w:id="840703021">
          <w:marLeft w:val="0"/>
          <w:marRight w:val="0"/>
          <w:marTop w:val="0"/>
          <w:marBottom w:val="0"/>
          <w:divBdr>
            <w:top w:val="none" w:sz="0" w:space="0" w:color="3D3D3D"/>
            <w:left w:val="none" w:sz="0" w:space="0" w:color="3D3D3D"/>
            <w:bottom w:val="none" w:sz="0" w:space="0" w:color="3D3D3D"/>
            <w:right w:val="none" w:sz="0" w:space="0" w:color="3D3D3D"/>
          </w:divBdr>
          <w:divsChild>
            <w:div w:id="17717764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0333276">
      <w:bodyDiv w:val="1"/>
      <w:marLeft w:val="0"/>
      <w:marRight w:val="0"/>
      <w:marTop w:val="0"/>
      <w:marBottom w:val="0"/>
      <w:divBdr>
        <w:top w:val="none" w:sz="0" w:space="0" w:color="auto"/>
        <w:left w:val="none" w:sz="0" w:space="0" w:color="auto"/>
        <w:bottom w:val="none" w:sz="0" w:space="0" w:color="auto"/>
        <w:right w:val="none" w:sz="0" w:space="0" w:color="auto"/>
      </w:divBdr>
      <w:divsChild>
        <w:div w:id="911935965">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8</cp:revision>
  <dcterms:created xsi:type="dcterms:W3CDTF">2023-09-29T18:13:00Z</dcterms:created>
  <dcterms:modified xsi:type="dcterms:W3CDTF">2023-10-05T13:46:00Z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4883-4819-7761.2</vt:lpwstr>
  </property>
  <property fmtid="{D5CDD505-2E9C-101B-9397-08002B2CF9AE}" pid="3" name="CUS_DocIDChunk0">
    <vt:lpwstr>4883-4819-7761.2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